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asciiTheme="minorEastAsia" w:hAnsiTheme="minorEastAsia"/>
          <w:sz w:val="24"/>
          <w:szCs w:val="24"/>
        </w:rPr>
      </w:pPr>
      <w:r>
        <w:rPr>
          <w:rFonts w:asciiTheme="minorEastAsia" w:hAnsiTheme="minorEastAsia"/>
          <w:sz w:val="24"/>
          <w:szCs w:val="24"/>
        </w:rPr>
      </w:r>
      <w:r/>
    </w:p>
    <w:p>
      <w:pPr>
        <w:spacing w:line="480" w:lineRule="auto"/>
        <w:rPr>
          <w:rFonts w:asciiTheme="minorEastAsia" w:hAnsiTheme="minorEastAsia"/>
          <w:sz w:val="24"/>
          <w:szCs w:val="24"/>
        </w:rPr>
      </w:pPr>
      <w:r>
        <w:rPr>
          <w:rFonts w:asciiTheme="minorEastAsia" w:hAnsiTheme="minorEastAsia"/>
          <w:sz w:val="24"/>
          <w:szCs w:val="24"/>
        </w:rPr>
      </w:r>
      <w:r/>
    </w:p>
    <w:p>
      <w:pPr>
        <w:jc w:val="center"/>
        <w:spacing w:line="480" w:lineRule="auto"/>
        <w:rPr>
          <w:rFonts w:ascii="宋体" w:hAnsi="宋体" w:cs="宋体"/>
          <w:b/>
          <w:sz w:val="96"/>
          <w:szCs w:val="72"/>
        </w:rPr>
      </w:pPr>
      <w:r>
        <w:rPr>
          <w:rFonts w:hint="eastAsia" w:ascii="宋体" w:hAnsi="宋体" w:cs="宋体"/>
          <w:b/>
          <w:sz w:val="96"/>
          <w:szCs w:val="72"/>
        </w:rPr>
        <w:t xml:space="preserve">竞 争 性 磋 商</w:t>
      </w:r>
      <w:r/>
    </w:p>
    <w:p>
      <w:pPr>
        <w:jc w:val="center"/>
        <w:spacing w:line="480" w:lineRule="auto"/>
        <w:rPr>
          <w:rFonts w:asciiTheme="minorEastAsia" w:hAnsiTheme="minorEastAsia"/>
          <w:sz w:val="24"/>
          <w:szCs w:val="24"/>
        </w:rPr>
      </w:pPr>
      <w:r>
        <w:rPr>
          <w:rFonts w:hint="eastAsia" w:ascii="宋体" w:hAnsi="宋体" w:cs="宋体"/>
          <w:b/>
          <w:sz w:val="96"/>
          <w:szCs w:val="72"/>
        </w:rPr>
        <w:t xml:space="preserve">采 购 文 件</w:t>
      </w:r>
      <w:r/>
    </w:p>
    <w:p>
      <w:pPr>
        <w:spacing w:line="480" w:lineRule="auto"/>
        <w:rPr>
          <w:rFonts w:asciiTheme="minorEastAsia" w:hAnsiTheme="minorEastAsia"/>
          <w:sz w:val="24"/>
          <w:szCs w:val="24"/>
        </w:rPr>
      </w:pPr>
      <w:r>
        <w:rPr>
          <w:rFonts w:asciiTheme="minorEastAsia" w:hAnsiTheme="minorEastAsia"/>
          <w:sz w:val="24"/>
          <w:szCs w:val="24"/>
        </w:rPr>
      </w:r>
      <w:r/>
    </w:p>
    <w:p>
      <w:pPr>
        <w:spacing w:line="620" w:lineRule="exact"/>
        <w:rPr>
          <w:rFonts w:asciiTheme="minorEastAsia" w:hAnsiTheme="minorEastAsia"/>
          <w:sz w:val="24"/>
          <w:szCs w:val="24"/>
        </w:rPr>
      </w:pPr>
      <w:r>
        <w:rPr>
          <w:rFonts w:asciiTheme="minorEastAsia" w:hAnsiTheme="minorEastAsia"/>
          <w:sz w:val="24"/>
          <w:szCs w:val="24"/>
        </w:rPr>
      </w:r>
      <w:r/>
    </w:p>
    <w:p>
      <w:pPr>
        <w:ind w:firstLine="849"/>
        <w:spacing w:line="620" w:lineRule="exact"/>
        <w:rPr>
          <w:rFonts w:asciiTheme="minorEastAsia" w:hAnsiTheme="minorEastAsia"/>
          <w:b/>
          <w:sz w:val="36"/>
          <w:szCs w:val="36"/>
        </w:rPr>
      </w:pPr>
      <w:r>
        <w:rPr>
          <w:rFonts w:hint="eastAsia" w:asciiTheme="minorEastAsia" w:hAnsiTheme="minorEastAsia"/>
          <w:b/>
          <w:sz w:val="36"/>
          <w:szCs w:val="36"/>
        </w:rPr>
        <w:t xml:space="preserve">采购编号：JSZC-320585-JZCG-C2025-0144</w:t>
      </w:r>
      <w:r/>
    </w:p>
    <w:p>
      <w:pPr>
        <w:ind w:firstLine="849"/>
        <w:spacing w:line="620" w:lineRule="exact"/>
        <w:rPr>
          <w:rFonts w:asciiTheme="minorEastAsia" w:hAnsiTheme="minorEastAsia"/>
          <w:b/>
          <w:sz w:val="36"/>
          <w:szCs w:val="36"/>
        </w:rPr>
      </w:pPr>
      <w:r>
        <w:rPr>
          <w:rFonts w:hint="eastAsia" w:asciiTheme="minorEastAsia" w:hAnsiTheme="minorEastAsia"/>
          <w:b/>
          <w:sz w:val="36"/>
          <w:szCs w:val="36"/>
        </w:rPr>
        <w:t xml:space="preserve">采购内容：不动产数据异地备份项目</w:t>
      </w:r>
      <w:r/>
    </w:p>
    <w:p>
      <w:pPr>
        <w:ind w:firstLine="849"/>
        <w:spacing w:line="620" w:lineRule="exact"/>
        <w:rPr>
          <w:rFonts w:asciiTheme="minorEastAsia" w:hAnsiTheme="minorEastAsia"/>
          <w:b/>
          <w:sz w:val="36"/>
          <w:szCs w:val="36"/>
        </w:rPr>
      </w:pPr>
      <w:r>
        <w:rPr>
          <w:rFonts w:hint="eastAsia" w:asciiTheme="minorEastAsia" w:hAnsiTheme="minorEastAsia"/>
          <w:b/>
          <w:sz w:val="36"/>
          <w:szCs w:val="36"/>
        </w:rPr>
        <w:t xml:space="preserve">采购单位：太仓市不动产登记中心</w:t>
      </w:r>
      <w:r/>
    </w:p>
    <w:p>
      <w:pPr>
        <w:ind w:firstLine="849"/>
        <w:spacing w:line="620" w:lineRule="exact"/>
        <w:rPr>
          <w:rFonts w:asciiTheme="minorEastAsia" w:hAnsiTheme="minorEastAsia"/>
          <w:b/>
          <w:sz w:val="36"/>
          <w:szCs w:val="36"/>
        </w:rPr>
      </w:pPr>
      <w:r>
        <w:rPr>
          <w:rFonts w:hint="eastAsia" w:asciiTheme="minorEastAsia" w:hAnsiTheme="minorEastAsia"/>
          <w:b/>
          <w:sz w:val="36"/>
          <w:szCs w:val="36"/>
        </w:rPr>
        <w:t xml:space="preserve">采购项目类别：服务类</w:t>
      </w:r>
      <w:r/>
    </w:p>
    <w:p>
      <w:pPr>
        <w:ind w:firstLine="849"/>
        <w:spacing w:line="620" w:lineRule="exact"/>
        <w:rPr>
          <w:rFonts w:asciiTheme="minorEastAsia" w:hAnsiTheme="minorEastAsia"/>
          <w:b/>
          <w:sz w:val="36"/>
          <w:szCs w:val="36"/>
        </w:rPr>
      </w:pPr>
      <w:r>
        <w:rPr>
          <w:rFonts w:hint="eastAsia" w:asciiTheme="minorEastAsia" w:hAnsiTheme="minorEastAsia"/>
          <w:b/>
          <w:sz w:val="36"/>
          <w:szCs w:val="36"/>
        </w:rPr>
        <w:t xml:space="preserve">标的所属行业：软件和信息技术服务业</w:t>
      </w:r>
      <w:r/>
    </w:p>
    <w:p>
      <w:pPr>
        <w:spacing w:line="620" w:lineRule="exact"/>
        <w:rPr>
          <w:rFonts w:asciiTheme="minorEastAsia" w:hAnsiTheme="minorEastAsia"/>
          <w:b/>
          <w:sz w:val="36"/>
          <w:szCs w:val="36"/>
        </w:rPr>
      </w:pPr>
      <w:r>
        <w:rPr>
          <w:rFonts w:asciiTheme="minorEastAsia" w:hAnsiTheme="minorEastAsia"/>
          <w:b/>
          <w:sz w:val="36"/>
          <w:szCs w:val="36"/>
        </w:rPr>
      </w:r>
      <w:r/>
    </w:p>
    <w:p>
      <w:pPr>
        <w:rPr>
          <w:rFonts w:asciiTheme="minorEastAsia" w:hAnsiTheme="minorEastAsia"/>
          <w:b/>
          <w:sz w:val="36"/>
          <w:szCs w:val="36"/>
        </w:rPr>
      </w:pPr>
      <w:r>
        <w:rPr>
          <w:rFonts w:asciiTheme="minorEastAsia" w:hAnsiTheme="minorEastAsia"/>
          <w:b/>
          <w:sz w:val="36"/>
          <w:szCs w:val="36"/>
        </w:rPr>
      </w:r>
      <w:r/>
    </w:p>
    <w:p>
      <w:pPr>
        <w:rPr>
          <w:rFonts w:asciiTheme="minorEastAsia" w:hAnsiTheme="minorEastAsia"/>
          <w:b/>
          <w:sz w:val="36"/>
          <w:szCs w:val="36"/>
        </w:rPr>
      </w:pPr>
      <w:r>
        <w:rPr>
          <w:rFonts w:asciiTheme="minorEastAsia" w:hAnsiTheme="minorEastAsia"/>
          <w:b/>
          <w:sz w:val="36"/>
          <w:szCs w:val="36"/>
        </w:rPr>
      </w:r>
      <w:r/>
    </w:p>
    <w:p>
      <w:pPr>
        <w:rPr>
          <w:rFonts w:asciiTheme="minorEastAsia" w:hAnsiTheme="minorEastAsia"/>
          <w:b/>
          <w:sz w:val="36"/>
          <w:szCs w:val="36"/>
        </w:rPr>
      </w:pPr>
      <w:r>
        <w:rPr>
          <w:rFonts w:asciiTheme="minorEastAsia" w:hAnsiTheme="minorEastAsia"/>
          <w:b/>
          <w:sz w:val="36"/>
          <w:szCs w:val="36"/>
        </w:rPr>
      </w:r>
      <w:r/>
    </w:p>
    <w:p>
      <w:pPr>
        <w:ind w:firstLine="1084"/>
        <w:rPr>
          <w:rFonts w:asciiTheme="minorEastAsia" w:hAnsiTheme="minorEastAsia"/>
          <w:b/>
          <w:sz w:val="36"/>
          <w:szCs w:val="36"/>
        </w:rPr>
      </w:pPr>
      <w:r>
        <w:rPr>
          <w:rFonts w:hint="eastAsia" w:asciiTheme="minorEastAsia" w:hAnsiTheme="minorEastAsia"/>
          <w:b/>
          <w:sz w:val="36"/>
          <w:szCs w:val="36"/>
        </w:rPr>
        <w:t xml:space="preserve">苏州市公共资源交易中心太仓分中心</w:t>
      </w:r>
      <w:r/>
    </w:p>
    <w:p>
      <w:pPr>
        <w:ind w:firstLine="3253"/>
        <w:rPr>
          <w:rFonts w:asciiTheme="minorEastAsia" w:hAnsiTheme="minorEastAsia"/>
          <w:b/>
          <w:sz w:val="36"/>
          <w:szCs w:val="36"/>
        </w:rPr>
      </w:pPr>
      <w:r>
        <w:rPr>
          <w:rFonts w:hint="eastAsia" w:asciiTheme="minorEastAsia" w:hAnsiTheme="minorEastAsia"/>
          <w:b/>
          <w:sz w:val="36"/>
          <w:szCs w:val="36"/>
        </w:rPr>
        <w:t xml:space="preserve">202</w:t>
      </w:r>
      <w:r>
        <w:rPr>
          <w:rFonts w:asciiTheme="minorEastAsia" w:hAnsiTheme="minorEastAsia"/>
          <w:b/>
          <w:sz w:val="36"/>
          <w:szCs w:val="36"/>
        </w:rPr>
        <w:t xml:space="preserve">5</w:t>
      </w:r>
      <w:r>
        <w:rPr>
          <w:rFonts w:hint="eastAsia" w:asciiTheme="minorEastAsia" w:hAnsiTheme="minorEastAsia"/>
          <w:b/>
          <w:sz w:val="36"/>
          <w:szCs w:val="36"/>
        </w:rPr>
        <w:t xml:space="preserve">年11月</w:t>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b/>
          <w:sz w:val="44"/>
          <w:szCs w:val="44"/>
        </w:rPr>
      </w:pPr>
      <w:r>
        <w:rPr>
          <w:rFonts w:hint="eastAsia" w:asciiTheme="minorEastAsia" w:hAnsiTheme="minorEastAsia"/>
          <w:b/>
          <w:sz w:val="44"/>
          <w:szCs w:val="44"/>
        </w:rPr>
        <w:t xml:space="preserve">目    录</w:t>
      </w:r>
      <w:r/>
    </w:p>
    <w:p>
      <w:pPr>
        <w:rPr>
          <w:rFonts w:asciiTheme="minorEastAsia" w:hAnsiTheme="minorEastAsia"/>
          <w:sz w:val="24"/>
          <w:szCs w:val="24"/>
        </w:rPr>
      </w:pPr>
      <w:r>
        <w:rPr>
          <w:rFonts w:asciiTheme="minorEastAsia" w:hAnsiTheme="minorEastAsia"/>
          <w:sz w:val="24"/>
          <w:szCs w:val="24"/>
        </w:rPr>
      </w:r>
      <w:r/>
    </w:p>
    <w:p>
      <w:pPr>
        <w:spacing w:line="600" w:lineRule="exact"/>
        <w:rPr>
          <w:rFonts w:asciiTheme="minorEastAsia" w:hAnsiTheme="minorEastAsia"/>
          <w:sz w:val="24"/>
          <w:szCs w:val="24"/>
        </w:rPr>
      </w:pPr>
      <w:r>
        <w:rPr>
          <w:rFonts w:asciiTheme="minorEastAsia" w:hAnsiTheme="minorEastAsia"/>
          <w:sz w:val="24"/>
          <w:szCs w:val="24"/>
        </w:rPr>
      </w:r>
      <w:r/>
    </w:p>
    <w:p>
      <w:pPr>
        <w:spacing w:line="600" w:lineRule="exact"/>
        <w:rPr>
          <w:rFonts w:asciiTheme="minorEastAsia" w:hAnsiTheme="minorEastAsia"/>
          <w:sz w:val="32"/>
          <w:szCs w:val="32"/>
        </w:rPr>
      </w:pPr>
      <w:r>
        <w:rPr>
          <w:rFonts w:hint="eastAsia" w:asciiTheme="minorEastAsia" w:hAnsiTheme="minorEastAsia"/>
          <w:sz w:val="32"/>
          <w:szCs w:val="32"/>
        </w:rPr>
        <w:t xml:space="preserve">第一部分：竞争性磋商邀请函</w:t>
      </w:r>
      <w:r/>
    </w:p>
    <w:p>
      <w:pPr>
        <w:spacing w:line="600" w:lineRule="exact"/>
        <w:rPr>
          <w:rFonts w:asciiTheme="minorEastAsia" w:hAnsiTheme="minorEastAsia"/>
          <w:sz w:val="32"/>
          <w:szCs w:val="32"/>
        </w:rPr>
      </w:pPr>
      <w:r>
        <w:rPr>
          <w:rFonts w:hint="eastAsia" w:asciiTheme="minorEastAsia" w:hAnsiTheme="minorEastAsia"/>
          <w:sz w:val="32"/>
          <w:szCs w:val="32"/>
        </w:rPr>
        <w:t xml:space="preserve">第二部分：供应商须知</w:t>
      </w:r>
      <w:r/>
    </w:p>
    <w:p>
      <w:pPr>
        <w:spacing w:line="600" w:lineRule="exact"/>
        <w:rPr>
          <w:rFonts w:asciiTheme="minorEastAsia" w:hAnsiTheme="minorEastAsia"/>
          <w:sz w:val="32"/>
          <w:szCs w:val="32"/>
        </w:rPr>
      </w:pPr>
      <w:r>
        <w:rPr>
          <w:rFonts w:hint="eastAsia" w:asciiTheme="minorEastAsia" w:hAnsiTheme="minorEastAsia"/>
          <w:sz w:val="32"/>
          <w:szCs w:val="32"/>
        </w:rPr>
        <w:t xml:space="preserve">第三部分：采购需求</w:t>
      </w:r>
      <w:r/>
    </w:p>
    <w:p>
      <w:pPr>
        <w:spacing w:line="600" w:lineRule="exact"/>
        <w:rPr>
          <w:rFonts w:asciiTheme="minorEastAsia" w:hAnsiTheme="minorEastAsia"/>
          <w:sz w:val="32"/>
          <w:szCs w:val="32"/>
        </w:rPr>
      </w:pPr>
      <w:r>
        <w:rPr>
          <w:rFonts w:hint="eastAsia" w:asciiTheme="minorEastAsia" w:hAnsiTheme="minorEastAsia"/>
          <w:sz w:val="32"/>
          <w:szCs w:val="32"/>
        </w:rPr>
        <w:t xml:space="preserve">第四部分：磋商成交原则及评分标准</w:t>
      </w:r>
      <w:r/>
    </w:p>
    <w:p>
      <w:pPr>
        <w:spacing w:line="600" w:lineRule="exact"/>
        <w:rPr>
          <w:rFonts w:asciiTheme="minorEastAsia" w:hAnsiTheme="minorEastAsia"/>
          <w:sz w:val="32"/>
          <w:szCs w:val="32"/>
        </w:rPr>
      </w:pPr>
      <w:r>
        <w:rPr>
          <w:rFonts w:hint="eastAsia" w:asciiTheme="minorEastAsia" w:hAnsiTheme="minorEastAsia"/>
          <w:sz w:val="32"/>
          <w:szCs w:val="32"/>
        </w:rPr>
        <w:t xml:space="preserve">第五部分：合同格式</w:t>
      </w:r>
      <w:r/>
    </w:p>
    <w:p>
      <w:pPr>
        <w:spacing w:line="600" w:lineRule="exact"/>
        <w:rPr>
          <w:rFonts w:asciiTheme="minorEastAsia" w:hAnsiTheme="minorEastAsia"/>
          <w:sz w:val="32"/>
          <w:szCs w:val="32"/>
        </w:rPr>
      </w:pPr>
      <w:r>
        <w:rPr>
          <w:rFonts w:hint="eastAsia" w:asciiTheme="minorEastAsia" w:hAnsiTheme="minorEastAsia"/>
          <w:sz w:val="32"/>
          <w:szCs w:val="32"/>
        </w:rPr>
        <w:t xml:space="preserve">第六部分：响应文件格式</w:t>
      </w:r>
      <w:r/>
    </w:p>
    <w:p>
      <w:pPr>
        <w:spacing w:line="600" w:lineRule="exact"/>
        <w:rPr>
          <w:rFonts w:asciiTheme="minorEastAsia" w:hAnsiTheme="minorEastAsia"/>
          <w:sz w:val="32"/>
          <w:szCs w:val="32"/>
        </w:rPr>
      </w:pPr>
      <w:r>
        <w:rPr>
          <w:rFonts w:asciiTheme="minorEastAsia" w:hAnsiTheme="minorEastAsia"/>
          <w:sz w:val="32"/>
          <w:szCs w:val="32"/>
        </w:rPr>
      </w:r>
      <w:r/>
    </w:p>
    <w:p>
      <w:pPr>
        <w:spacing w:line="600" w:lineRule="exact"/>
        <w:rPr>
          <w:rFonts w:asciiTheme="minorEastAsia" w:hAnsiTheme="minorEastAsia"/>
          <w:sz w:val="24"/>
          <w:szCs w:val="24"/>
        </w:rPr>
      </w:pPr>
      <w:r>
        <w:rPr>
          <w:rFonts w:asciiTheme="minorEastAsia" w:hAnsiTheme="minorEastAsia"/>
          <w:sz w:val="24"/>
          <w:szCs w:val="24"/>
        </w:rPr>
      </w:r>
      <w:r/>
    </w:p>
    <w:p>
      <w:pPr>
        <w:spacing w:line="600" w:lineRule="exact"/>
        <w:rPr>
          <w:rFonts w:asciiTheme="minorEastAsia" w:hAnsiTheme="minorEastAsia"/>
          <w:sz w:val="24"/>
          <w:szCs w:val="24"/>
        </w:rPr>
      </w:pPr>
      <w:r>
        <w:rPr>
          <w:rFonts w:asciiTheme="minorEastAsia" w:hAnsiTheme="minorEastAsia"/>
          <w:sz w:val="24"/>
          <w:szCs w:val="24"/>
        </w:rPr>
      </w:r>
      <w:r/>
    </w:p>
    <w:p>
      <w:pPr>
        <w:spacing w:line="600" w:lineRule="exact"/>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b/>
          <w:sz w:val="44"/>
          <w:szCs w:val="44"/>
        </w:rPr>
      </w:pPr>
      <w:r>
        <w:rPr>
          <w:rFonts w:asciiTheme="minorEastAsia" w:hAnsiTheme="minorEastAsia"/>
          <w:b/>
          <w:sz w:val="44"/>
          <w:szCs w:val="44"/>
        </w:rPr>
      </w:r>
      <w:r/>
    </w:p>
    <w:p>
      <w:pPr>
        <w:jc w:val="center"/>
        <w:rPr>
          <w:rFonts w:asciiTheme="minorEastAsia" w:hAnsiTheme="minorEastAsia"/>
          <w:b/>
          <w:sz w:val="44"/>
          <w:szCs w:val="44"/>
        </w:rPr>
      </w:pPr>
      <w:r>
        <w:rPr>
          <w:rFonts w:asciiTheme="minorEastAsia" w:hAnsiTheme="minorEastAsia"/>
          <w:b/>
          <w:sz w:val="44"/>
          <w:szCs w:val="44"/>
        </w:rPr>
      </w:r>
      <w:r/>
    </w:p>
    <w:p>
      <w:pPr>
        <w:jc w:val="center"/>
        <w:rPr>
          <w:rFonts w:asciiTheme="minorEastAsia" w:hAnsiTheme="minorEastAsia"/>
          <w:b/>
          <w:sz w:val="44"/>
          <w:szCs w:val="44"/>
        </w:rPr>
      </w:pPr>
      <w:r>
        <w:rPr>
          <w:rFonts w:asciiTheme="minorEastAsia" w:hAnsiTheme="minorEastAsia"/>
          <w:b/>
          <w:sz w:val="44"/>
          <w:szCs w:val="44"/>
        </w:rPr>
      </w:r>
      <w:r/>
    </w:p>
    <w:p>
      <w:pPr>
        <w:jc w:val="center"/>
        <w:rPr>
          <w:rFonts w:asciiTheme="minorEastAsia" w:hAnsiTheme="minorEastAsia"/>
          <w:b/>
          <w:sz w:val="44"/>
          <w:szCs w:val="44"/>
        </w:rPr>
      </w:pPr>
      <w:r>
        <w:rPr>
          <w:rFonts w:asciiTheme="minorEastAsia" w:hAnsiTheme="minorEastAsia"/>
          <w:b/>
          <w:sz w:val="44"/>
          <w:szCs w:val="44"/>
        </w:rPr>
      </w:r>
      <w:r/>
    </w:p>
    <w:p>
      <w:pPr>
        <w:jc w:val="center"/>
        <w:rPr>
          <w:rFonts w:ascii="宋体" w:hAnsi="宋体" w:eastAsia="宋体" w:cs="宋体"/>
          <w:b/>
          <w:bCs/>
          <w:color w:val="000000"/>
          <w:sz w:val="44"/>
          <w:szCs w:val="44"/>
        </w:rPr>
      </w:pPr>
      <w:r>
        <w:rPr>
          <w:rFonts w:ascii="宋体" w:hAnsi="宋体" w:eastAsia="宋体" w:cs="宋体"/>
          <w:b/>
          <w:bCs/>
          <w:color w:val="000000"/>
          <w:sz w:val="44"/>
          <w:szCs w:val="44"/>
        </w:rPr>
      </w:r>
      <w:r/>
    </w:p>
    <w:p>
      <w:pPr>
        <w:jc w:val="center"/>
        <w:rPr>
          <w:rFonts w:asciiTheme="minorEastAsia" w:hAnsiTheme="minorEastAsia"/>
          <w:b/>
          <w:bCs/>
          <w:sz w:val="44"/>
          <w:szCs w:val="44"/>
        </w:rPr>
      </w:pPr>
      <w:r>
        <w:rPr>
          <w:rFonts w:asciiTheme="minorEastAsia" w:hAnsiTheme="minorEastAsia"/>
          <w:b/>
          <w:bCs/>
          <w:sz w:val="44"/>
          <w:szCs w:val="44"/>
        </w:rPr>
      </w:r>
      <w:r/>
    </w:p>
    <w:p>
      <w:pPr>
        <w:jc w:val="center"/>
        <w:rPr>
          <w:rFonts w:asciiTheme="minorEastAsia" w:hAnsiTheme="minorEastAsia"/>
          <w:b/>
          <w:bCs/>
          <w:sz w:val="44"/>
          <w:szCs w:val="44"/>
        </w:rPr>
      </w:pPr>
      <w:r>
        <w:rPr>
          <w:rFonts w:asciiTheme="minorEastAsia" w:hAnsiTheme="minorEastAsia"/>
          <w:b/>
          <w:bCs/>
          <w:sz w:val="44"/>
          <w:szCs w:val="44"/>
        </w:rPr>
      </w:r>
      <w:r/>
    </w:p>
    <w:p>
      <w:pPr>
        <w:jc w:val="center"/>
        <w:rPr>
          <w:rFonts w:asciiTheme="minorEastAsia" w:hAnsiTheme="minorEastAsia"/>
          <w:b/>
          <w:bCs/>
          <w:sz w:val="44"/>
          <w:szCs w:val="44"/>
        </w:rPr>
      </w:pPr>
      <w:r>
        <w:rPr>
          <w:rFonts w:hint="eastAsia" w:asciiTheme="minorEastAsia" w:hAnsiTheme="minorEastAsia"/>
          <w:b/>
          <w:sz w:val="44"/>
          <w:szCs w:val="44"/>
        </w:rPr>
        <w:t xml:space="preserve">第一部分   竞争性磋商邀请函</w:t>
      </w:r>
      <w:r/>
    </w:p>
    <w:tbl>
      <w:tblPr>
        <w:tblStyle w:val="758"/>
        <w:tblW w:w="939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9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91" w:type="dxa"/>
            <w:vAlign w:val="center"/>
            <w:textDirection w:val="lrTb"/>
            <w:noWrap w:val="false"/>
          </w:tcPr>
          <w:p>
            <w:pPr>
              <w:pStyle w:val="783"/>
              <w:spacing w:beforeAutospacing="0" w:after="0" w:afterAutospacing="0" w:line="360" w:lineRule="auto"/>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项目概况</w:t>
            </w:r>
            <w:r/>
          </w:p>
          <w:p>
            <w:pPr>
              <w:pStyle w:val="783"/>
              <w:spacing w:beforeAutospacing="0" w:after="0" w:afterAutospacing="0" w:line="360" w:lineRule="auto"/>
              <w:shd w:val="clear" w:color="auto" w:fill="ffffff"/>
              <w:rPr>
                <w:rFonts w:asciiTheme="minorEastAsia" w:hAnsiTheme="minorEastAsia" w:eastAsiaTheme="minorEastAsia" w:cstheme="minorEastAsia"/>
                <w:szCs w:val="24"/>
              </w:rPr>
            </w:pPr>
            <w:r>
              <w:rPr>
                <w:rFonts w:hint="eastAsia" w:ascii="仿宋" w:hAnsi="仿宋" w:eastAsia="仿宋" w:cs="仿宋"/>
                <w:color w:val="333333"/>
                <w:szCs w:val="24"/>
                <w:shd w:val="clear" w:color="auto" w:fill="ffffff"/>
              </w:rPr>
              <w:t xml:space="preserve">不动产数据异地备份项目JSZC-320585-JZCG-C2025-0144招标项目的潜在响应供应商应在“苏采云”系统（网址：http://jszfcg.jsczt.cn/）自行下载 获取招标文件，并于</w:t>
            </w:r>
            <w:r>
              <w:rPr>
                <w:rFonts w:hint="eastAsia" w:ascii="仿宋" w:hAnsi="仿宋" w:eastAsia="仿宋" w:cs="仿宋"/>
                <w:color w:val="333333"/>
                <w:szCs w:val="24"/>
                <w:shd w:val="clear" w:color="auto" w:fill="ffffff"/>
                <w:lang w:eastAsia="zh-CN"/>
              </w:rPr>
              <w:t xml:space="preserve">2025-12-1</w:t>
            </w:r>
            <w:r>
              <w:rPr>
                <w:rFonts w:hint="eastAsia" w:ascii="仿宋" w:hAnsi="仿宋" w:eastAsia="仿宋" w:cs="仿宋"/>
                <w:color w:val="333333"/>
                <w:szCs w:val="24"/>
                <w:shd w:val="clear" w:color="auto" w:fill="ffffff"/>
              </w:rPr>
              <w:t xml:space="preserve"> 9:30 （北京时间）前递交投标文件。</w:t>
            </w:r>
            <w:r/>
          </w:p>
        </w:tc>
      </w:tr>
    </w:tbl>
    <w:p>
      <w:pPr>
        <w:pStyle w:val="749"/>
        <w:keepLines w:val="0"/>
        <w:keepNext w:val="0"/>
        <w:spacing w:before="0" w:line="360" w:lineRule="auto"/>
        <w:shd w:val="clear" w:color="auto" w:fill="ffffff"/>
        <w:rPr>
          <w:rFonts w:ascii="仿宋" w:hAnsi="仿宋" w:eastAsia="仿宋" w:cs="仿宋"/>
          <w:color w:val="333333"/>
          <w:sz w:val="24"/>
          <w:szCs w:val="24"/>
        </w:rPr>
      </w:pPr>
      <w:r>
        <w:rPr>
          <w:rStyle w:val="788"/>
          <w:rFonts w:hint="eastAsia" w:ascii="仿宋" w:hAnsi="仿宋" w:eastAsia="仿宋" w:cs="仿宋"/>
          <w:color w:val="333333"/>
          <w:sz w:val="24"/>
          <w:szCs w:val="24"/>
          <w:shd w:val="clear" w:color="auto" w:fill="ffffff"/>
        </w:rPr>
        <w:t xml:space="preserve">一、项目基本情况</w:t>
      </w:r>
      <w:r/>
    </w:p>
    <w:p>
      <w:pPr>
        <w:pStyle w:val="783"/>
        <w:spacing w:beforeAutospacing="0" w:after="0" w:afterAutospacing="0" w:line="360" w:lineRule="auto"/>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项目编号：JSZC-320585-JZCG-C2025-0144</w:t>
      </w:r>
      <w:r/>
    </w:p>
    <w:p>
      <w:pPr>
        <w:pStyle w:val="783"/>
        <w:spacing w:beforeAutospacing="0" w:after="0" w:afterAutospacing="0" w:line="360" w:lineRule="auto"/>
        <w:shd w:val="clear" w:color="auto" w:fill="ffffff"/>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项目名称：不动产数据异地备份项目 </w:t>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预算金额：14 万元 </w:t>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最高限价（如有）：14 万元</w:t>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采购方式：竞争性磋商 </w:t>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采购需求：</w:t>
      </w:r>
      <w:bookmarkStart w:id="0" w:name="OLE_LINK1"/>
      <w:r>
        <w:rPr>
          <w:rFonts w:hint="eastAsia" w:ascii="仿宋" w:hAnsi="仿宋" w:eastAsia="仿宋" w:cs="仿宋"/>
          <w:color w:val="333333"/>
          <w:szCs w:val="24"/>
          <w:shd w:val="clear" w:color="auto" w:fill="ffffff"/>
        </w:rPr>
        <w:t xml:space="preserve">完成不动产登记数据备份链路搭建和保障，数据备份链路调整，数据备份演练，故障应用接管流程制定，故障应用接管等服务。</w:t>
      </w:r>
      <w:bookmarkEnd w:id="0"/>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合同履行期限：签订合同后一年。</w:t>
      </w:r>
      <w:r/>
    </w:p>
    <w:p>
      <w:pPr>
        <w:pStyle w:val="783"/>
        <w:spacing w:beforeAutospacing="0" w:after="0" w:afterAutospacing="0" w:line="360" w:lineRule="auto"/>
        <w:shd w:val="clear" w:color="auto" w:fill="ffffff"/>
        <w:rPr>
          <w:rFonts w:hint="eastAsia"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本项目（是/否）接受联合体投标：不接受联合体</w:t>
      </w:r>
      <w:r/>
    </w:p>
    <w:p>
      <w:pPr>
        <w:pStyle w:val="749"/>
        <w:keepLines w:val="0"/>
        <w:keepNext w:val="0"/>
        <w:spacing w:before="0" w:line="360" w:lineRule="auto"/>
        <w:rPr>
          <w:rFonts w:ascii="仿宋" w:hAnsi="仿宋" w:eastAsia="仿宋" w:cs="仿宋"/>
          <w:sz w:val="24"/>
          <w:szCs w:val="24"/>
        </w:rPr>
      </w:pPr>
      <w:r>
        <w:rPr>
          <w:rStyle w:val="788"/>
          <w:rFonts w:hint="eastAsia" w:ascii="仿宋" w:hAnsi="仿宋" w:eastAsia="仿宋" w:cs="仿宋"/>
          <w:color w:val="333333"/>
          <w:sz w:val="24"/>
          <w:szCs w:val="24"/>
          <w:shd w:val="clear" w:color="auto" w:fill="ffffff"/>
        </w:rPr>
        <w:t xml:space="preserve">二、申请人的资格要求</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（一）满足《中华人民共和国政府采购法》第二十二条规定；</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1.具有独立承担民事责任的能力证明。包括法人或者其他组织的营业执照等证明文件，自然人的身份证明；</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2.具有良好的商业信誉和健全的财务会计制度证明。</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3.具备履行合同所必需的设备和专业技术能力的证明材料或承诺；</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4.依法缴纳税收和社会保障资金的相关资料；</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5.参加政府采购活动前三年内在经营活动中没有重大违法记录的书面声明函；</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6.未被“信用中国”网站（www.creditchina.gov.cn）列入失信被执行人、重大税收违法案件当事人名单、政府采购严重失信行为记录名单。</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7.采购文件要求的其他资格证明文件</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（二）落实政府采购政策需满足的资格要求：</w:t>
      </w:r>
      <w:r>
        <w:rPr>
          <w:rFonts w:hint="eastAsia" w:ascii="仿宋" w:hAnsi="仿宋" w:eastAsia="仿宋" w:cs="仿宋"/>
          <w:b/>
          <w:bCs/>
          <w:szCs w:val="24"/>
          <w:shd w:val="clear" w:color="auto" w:fill="ffffff"/>
        </w:rPr>
        <w:t xml:space="preserve">无</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（三）本项目的特定资格要求：</w:t>
      </w:r>
      <w:r>
        <w:rPr>
          <w:rFonts w:hint="eastAsia" w:ascii="仿宋" w:hAnsi="仿宋" w:eastAsia="仿宋" w:cs="仿宋"/>
          <w:b/>
          <w:bCs/>
          <w:szCs w:val="24"/>
          <w:shd w:val="clear" w:color="auto" w:fill="ffffff"/>
        </w:rPr>
        <w:t xml:space="preserve">无</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（四）拒绝下述供应商参加本次采购活动：</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1、供应商单位负责人为同一人或者存在直接控股、管理关系的不同供应商，不得参加同一合同项下的政府采购活动。</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2、凡为采购项目提供整体设计、规范编制或者项目管理、监理、检测等服务的供应商，不得再参加本项目的采购活动。</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3、法人的分支机构不得参加响应活动（除银行、保险、石油石化、电力、电信等行业特殊情况外）。</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49"/>
        <w:keepLines w:val="0"/>
        <w:keepNext w:val="0"/>
        <w:spacing w:before="0" w:line="360" w:lineRule="auto"/>
        <w:rPr>
          <w:rFonts w:ascii="仿宋" w:hAnsi="仿宋" w:eastAsia="仿宋" w:cs="仿宋"/>
          <w:sz w:val="24"/>
          <w:szCs w:val="24"/>
        </w:rPr>
      </w:pPr>
      <w:r>
        <w:rPr>
          <w:rStyle w:val="788"/>
          <w:rFonts w:hint="eastAsia" w:ascii="仿宋" w:hAnsi="仿宋" w:eastAsia="仿宋" w:cs="仿宋"/>
          <w:color w:val="333333"/>
          <w:sz w:val="24"/>
          <w:szCs w:val="24"/>
          <w:shd w:val="clear" w:color="auto" w:fill="ffffff"/>
        </w:rPr>
        <w:t xml:space="preserve">三、获取采购文件</w:t>
      </w:r>
      <w:r/>
    </w:p>
    <w:p>
      <w:pPr>
        <w:spacing w:line="360" w:lineRule="auto"/>
        <w:shd w:val="clear" w:color="auto" w:fill="ffffff"/>
        <w:rPr>
          <w:rFonts w:ascii="仿宋" w:hAnsi="仿宋" w:eastAsia="仿宋" w:cs="仿宋"/>
          <w:color w:val="333333"/>
          <w:sz w:val="24"/>
          <w:szCs w:val="24"/>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color w:val="333333"/>
          <w:sz w:val="24"/>
          <w:szCs w:val="24"/>
          <w:shd w:val="clear" w:color="auto" w:fill="ffffff"/>
        </w:rPr>
        <w:t xml:space="preserve">时间：自磋商文件公告发布之日起5个工作日</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地点：苏采云系统 </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方式：苏采云系统 </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售价：0.00元 </w:t>
      </w:r>
      <w:r/>
    </w:p>
    <w:p>
      <w:pPr>
        <w:pStyle w:val="749"/>
        <w:keepLines w:val="0"/>
        <w:keepNext w:val="0"/>
        <w:spacing w:before="0" w:line="360" w:lineRule="auto"/>
        <w:rPr>
          <w:rStyle w:val="788"/>
          <w:rFonts w:ascii="仿宋" w:hAnsi="仿宋" w:eastAsia="仿宋" w:cs="仿宋"/>
          <w:color w:val="333333"/>
          <w:sz w:val="24"/>
          <w:szCs w:val="24"/>
          <w:shd w:val="clear" w:color="auto" w:fill="ffffff"/>
        </w:rPr>
      </w:pPr>
      <w:r>
        <w:rPr>
          <w:rStyle w:val="788"/>
          <w:rFonts w:hint="eastAsia" w:ascii="仿宋" w:hAnsi="仿宋" w:eastAsia="仿宋" w:cs="仿宋"/>
          <w:color w:val="333333"/>
          <w:sz w:val="24"/>
          <w:szCs w:val="24"/>
          <w:shd w:val="clear" w:color="auto" w:fill="ffffff"/>
        </w:rPr>
        <w:t xml:space="preserve">四、响应文件提交</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截止时间：</w:t>
      </w:r>
      <w:r>
        <w:rPr>
          <w:rFonts w:hint="eastAsia" w:ascii="仿宋" w:hAnsi="仿宋" w:eastAsia="仿宋" w:cs="仿宋"/>
          <w:color w:val="333333"/>
          <w:szCs w:val="24"/>
          <w:shd w:val="clear" w:color="auto" w:fill="ffffff"/>
          <w:lang w:eastAsia="zh-CN"/>
        </w:rPr>
        <w:t xml:space="preserve">2025-12-1</w:t>
      </w:r>
      <w:r>
        <w:rPr>
          <w:rFonts w:hint="eastAsia" w:ascii="仿宋" w:hAnsi="仿宋" w:eastAsia="仿宋" w:cs="仿宋"/>
          <w:color w:val="333333"/>
          <w:szCs w:val="24"/>
          <w:shd w:val="clear" w:color="auto" w:fill="ffffff"/>
        </w:rPr>
        <w:t xml:space="preserve"> 9:30 （北京时间）</w:t>
      </w:r>
      <w:r/>
    </w:p>
    <w:p>
      <w:pPr>
        <w:pStyle w:val="749"/>
        <w:keepLines w:val="0"/>
        <w:keepNext w:val="0"/>
        <w:spacing w:before="0" w:line="360" w:lineRule="auto"/>
        <w:shd w:val="clear" w:color="auto" w:fill="ffffff"/>
        <w:rPr>
          <w:rStyle w:val="788"/>
          <w:rFonts w:ascii="仿宋" w:hAnsi="仿宋" w:eastAsia="仿宋" w:cs="仿宋"/>
          <w:color w:val="333333"/>
          <w:sz w:val="24"/>
          <w:szCs w:val="24"/>
          <w:shd w:val="clear" w:color="auto" w:fill="ffffff"/>
        </w:rPr>
      </w:pPr>
      <w:r>
        <w:rPr>
          <w:rStyle w:val="788"/>
          <w:rFonts w:hint="eastAsia" w:ascii="仿宋" w:hAnsi="仿宋" w:eastAsia="仿宋" w:cs="仿宋"/>
          <w:color w:val="333333"/>
          <w:sz w:val="24"/>
          <w:szCs w:val="24"/>
          <w:shd w:val="clear" w:color="auto" w:fill="ffffff"/>
        </w:rPr>
        <w:t xml:space="preserve">五、开启</w:t>
      </w:r>
      <w:r/>
    </w:p>
    <w:p>
      <w:pPr>
        <w:pStyle w:val="783"/>
        <w:spacing w:beforeAutospacing="0" w:after="0" w:afterAutospacing="0" w:line="360" w:lineRule="auto"/>
        <w:rPr>
          <w:rFonts w:ascii="仿宋" w:hAnsi="仿宋" w:eastAsia="仿宋" w:cs="仿宋"/>
          <w:szCs w:val="24"/>
        </w:rPr>
      </w:pPr>
      <w:r>
        <w:rPr>
          <w:rFonts w:hint="eastAsia" w:ascii="仿宋" w:hAnsi="仿宋" w:eastAsia="仿宋" w:cs="仿宋"/>
          <w:color w:val="333333"/>
          <w:szCs w:val="24"/>
          <w:shd w:val="clear" w:color="auto" w:fill="ffffff"/>
        </w:rPr>
        <w:t xml:space="preserve">时间：</w:t>
      </w:r>
      <w:r>
        <w:rPr>
          <w:rFonts w:hint="eastAsia" w:ascii="仿宋" w:hAnsi="仿宋" w:eastAsia="仿宋" w:cs="仿宋"/>
          <w:color w:val="333333"/>
          <w:szCs w:val="24"/>
          <w:shd w:val="clear" w:color="auto" w:fill="ffffff"/>
          <w:lang w:eastAsia="zh-CN"/>
        </w:rPr>
        <w:t xml:space="preserve">2025-12-1</w:t>
      </w:r>
      <w:r>
        <w:rPr>
          <w:rFonts w:hint="eastAsia" w:ascii="仿宋" w:hAnsi="仿宋" w:eastAsia="仿宋" w:cs="仿宋"/>
          <w:color w:val="333333"/>
          <w:szCs w:val="24"/>
          <w:shd w:val="clear" w:color="auto" w:fill="ffffff"/>
        </w:rPr>
        <w:t xml:space="preserve"> 9:30 （北京时间）</w:t>
      </w:r>
      <w:r/>
    </w:p>
    <w:p>
      <w:pPr>
        <w:pStyle w:val="749"/>
        <w:keepLines w:val="0"/>
        <w:keepNext w:val="0"/>
        <w:spacing w:before="0" w:line="360" w:lineRule="auto"/>
        <w:shd w:val="clear" w:color="auto" w:fill="ffffff"/>
        <w:rPr>
          <w:rFonts w:ascii="仿宋" w:hAnsi="仿宋" w:eastAsia="仿宋" w:cs="仿宋"/>
          <w:color w:val="333333"/>
          <w:sz w:val="24"/>
          <w:szCs w:val="24"/>
        </w:rPr>
      </w:pPr>
      <w:r>
        <w:rPr>
          <w:rStyle w:val="788"/>
          <w:rFonts w:hint="eastAsia" w:ascii="仿宋" w:hAnsi="仿宋" w:eastAsia="仿宋" w:cs="仿宋"/>
          <w:color w:val="333333"/>
          <w:sz w:val="24"/>
          <w:szCs w:val="24"/>
          <w:shd w:val="clear" w:color="auto" w:fill="ffffff"/>
        </w:rPr>
        <w:t xml:space="preserve">六、公告期限</w:t>
      </w:r>
      <w:r/>
    </w:p>
    <w:p>
      <w:pPr>
        <w:pStyle w:val="783"/>
        <w:spacing w:beforeAutospacing="0" w:after="0" w:afterAutospacing="0" w:line="360" w:lineRule="auto"/>
        <w:shd w:val="clear" w:color="auto" w:fill="ffffff"/>
        <w:rPr>
          <w:rFonts w:ascii="仿宋" w:hAnsi="仿宋" w:eastAsia="仿宋" w:cs="仿宋"/>
          <w:color w:val="333333"/>
          <w:szCs w:val="24"/>
        </w:rPr>
      </w:pPr>
      <w:r>
        <w:rPr>
          <w:rFonts w:hint="eastAsia" w:ascii="仿宋" w:hAnsi="仿宋" w:eastAsia="仿宋" w:cs="仿宋"/>
          <w:color w:val="333333"/>
          <w:szCs w:val="24"/>
          <w:shd w:val="clear" w:color="auto" w:fill="ffffff"/>
        </w:rPr>
        <w:t xml:space="preserve">自本公告发布之日起3个工作日。</w:t>
      </w:r>
      <w:r/>
    </w:p>
    <w:p>
      <w:pPr>
        <w:pStyle w:val="749"/>
        <w:keepLines w:val="0"/>
        <w:keepNext w:val="0"/>
        <w:spacing w:before="0" w:line="360" w:lineRule="auto"/>
        <w:rPr>
          <w:rFonts w:ascii="仿宋" w:hAnsi="仿宋" w:eastAsia="仿宋" w:cs="仿宋"/>
          <w:sz w:val="24"/>
          <w:szCs w:val="24"/>
        </w:rPr>
      </w:pPr>
      <w:r>
        <w:rPr>
          <w:rStyle w:val="788"/>
          <w:rFonts w:hint="eastAsia" w:ascii="仿宋" w:hAnsi="仿宋" w:eastAsia="仿宋" w:cs="仿宋"/>
          <w:color w:val="333333"/>
          <w:sz w:val="24"/>
          <w:szCs w:val="24"/>
          <w:shd w:val="clear" w:color="auto" w:fill="ffffff"/>
        </w:rPr>
        <w:t xml:space="preserve">七、其他补充事宜</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1、本项目需要使用CA数字证书制作、上传电子投标文件完成电子投标，请供应商在参加投标活动前办理好CA数字证书申领及电子签章等操作。</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响应人登陆“苏采云”系统后选择要参与的具体项目，点击“我要参与”并签章提交《投标供应商确认函》，提交《投标供应商确认函》日期视同为依法获取招标文件日期。响应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3、本项目采用不见面开标，响应人开标时无需到开标现场进行解密，采取网上开标大厅解密电子响应文件，响应人远程解密要求如下：</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1）响应人使用CA数字证书进行远程解密，解密的CA数字证书与生成加密电子响应文件时的CA数字证书需为同一个CA数字证书，否则无法解密，造成的后果由响应人自行负责。</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2）响应人登录苏采云系统，点击开标大厅，选择开标项目，完成不见面开标流程。</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3）响应截止时间后根据系统提示解密电子响应文件。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未在规定时间内完成解密，其响应文件将被拒绝，不参与后续磋商流程。</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4）在开标、评标过程中响应单位代表须在网上不见面开标系统中保持在线状态，以应对可能发生的澄清、说明等回复，由于响应单位代表不在线所造成的一切后果由响应人自行承担。</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有关供应商注册、报名、下载电子招标文件、制作上传电子响应文件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7、有关电子投标制作技术疑问，请咨询苏采云软件公司客服：18261002950、0512-69820854、0519-86722802</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8、政府采购监督电话：0512-53512539</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9、本次磋商保证金：本项目无须缴纳响应保证金。</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10、政府采购信用融资政策：中标供应商可凭政府采购合同办理融资贷款，详情请见江苏政府采购网“政采贷”专栏。</w:t>
      </w:r>
      <w:r/>
    </w:p>
    <w:p>
      <w:pPr>
        <w:spacing w:line="360" w:lineRule="auto"/>
        <w:rPr>
          <w:rFonts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11、政府采购履约资金扶持政策：依据《关于在全省政府采购领域推行电子履约保函（保险）</w:t>
      </w:r>
      <w:r>
        <w:rPr>
          <w:rFonts w:hint="eastAsia" w:ascii="仿宋" w:hAnsi="仿宋" w:eastAsia="仿宋" w:cs="仿宋"/>
          <w:color w:val="auto"/>
          <w:sz w:val="24"/>
          <w:szCs w:val="24"/>
        </w:rPr>
        <w:t xml:space="preserve">的通知》（苏财购〔2023〕150号），中标供应商可通过江苏政府采购网“政府采购电子履约保函（保险）综合服务平台”线上办理履约保函（保险）。</w:t>
      </w:r>
      <w:r/>
    </w:p>
    <w:p>
      <w:pPr>
        <w:pStyle w:val="749"/>
        <w:keepLines w:val="0"/>
        <w:keepNext w:val="0"/>
        <w:spacing w:before="0" w:line="360" w:lineRule="auto"/>
        <w:rPr>
          <w:rFonts w:ascii="仿宋" w:hAnsi="仿宋" w:eastAsia="仿宋" w:cs="仿宋"/>
          <w:color w:val="auto"/>
          <w:sz w:val="24"/>
          <w:szCs w:val="24"/>
        </w:rPr>
      </w:pPr>
      <w:r>
        <w:rPr>
          <w:rStyle w:val="788"/>
          <w:rFonts w:hint="eastAsia" w:ascii="仿宋" w:hAnsi="仿宋" w:eastAsia="仿宋" w:cs="仿宋"/>
          <w:color w:val="auto"/>
          <w:sz w:val="24"/>
          <w:szCs w:val="24"/>
          <w:shd w:val="clear" w:color="auto" w:fill="ffffff"/>
        </w:rPr>
        <w:t xml:space="preserve">八、对本次招标提出询问，请按以下方式联系</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1.采购人信息 </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单位名称：太仓市不动产登记中心</w:t>
      </w:r>
      <w:r/>
    </w:p>
    <w:p>
      <w:pPr>
        <w:pStyle w:val="783"/>
        <w:spacing w:beforeAutospacing="0" w:after="0" w:afterAutospacing="0" w:line="360" w:lineRule="auto"/>
        <w:rPr>
          <w:rFonts w:hint="default" w:ascii="仿宋" w:hAnsi="仿宋" w:eastAsia="仿宋" w:cs="仿宋"/>
          <w:color w:val="auto"/>
          <w:szCs w:val="24"/>
          <w:shd w:val="clear" w:color="auto" w:fill="ffffff"/>
          <w:lang w:val="en-US" w:eastAsia="zh-CN"/>
        </w:rPr>
      </w:pPr>
      <w:r>
        <w:rPr>
          <w:rFonts w:hint="eastAsia" w:ascii="仿宋" w:hAnsi="仿宋" w:eastAsia="仿宋" w:cs="仿宋"/>
          <w:color w:val="auto"/>
          <w:szCs w:val="24"/>
          <w:shd w:val="clear" w:color="auto" w:fill="ffffff"/>
        </w:rPr>
        <w:t xml:space="preserve">地    址：</w:t>
      </w:r>
      <w:r>
        <w:rPr>
          <w:rFonts w:hint="eastAsia" w:ascii="仿宋" w:hAnsi="仿宋" w:eastAsia="仿宋" w:cs="仿宋"/>
          <w:color w:val="auto"/>
          <w:szCs w:val="24"/>
          <w:shd w:val="clear" w:color="auto" w:fill="ffffff"/>
          <w:lang w:eastAsia="zh-CN"/>
        </w:rPr>
        <w:t xml:space="preserve">太仓市县府东街</w:t>
      </w:r>
      <w:r>
        <w:rPr>
          <w:rFonts w:hint="eastAsia" w:ascii="仿宋" w:hAnsi="仿宋" w:eastAsia="仿宋" w:cs="仿宋"/>
          <w:color w:val="auto"/>
          <w:szCs w:val="24"/>
          <w:shd w:val="clear" w:color="auto" w:fill="ffffff"/>
          <w:lang w:val="en-US" w:eastAsia="zh-CN"/>
        </w:rPr>
        <w:t xml:space="preserve">99号</w:t>
      </w:r>
      <w:r/>
    </w:p>
    <w:p>
      <w:pPr>
        <w:pStyle w:val="783"/>
        <w:spacing w:beforeAutospacing="0" w:after="0" w:afterAutospacing="0" w:line="360" w:lineRule="auto"/>
        <w:rPr>
          <w:rFonts w:hint="eastAsia" w:ascii="仿宋" w:hAnsi="仿宋" w:eastAsia="仿宋" w:cs="仿宋"/>
          <w:color w:val="auto"/>
          <w:szCs w:val="24"/>
          <w:shd w:val="clear" w:color="auto" w:fill="ffffff"/>
          <w:lang w:eastAsia="zh-CN"/>
        </w:rPr>
      </w:pPr>
      <w:r>
        <w:rPr>
          <w:rFonts w:hint="eastAsia" w:ascii="仿宋" w:hAnsi="仿宋" w:eastAsia="仿宋" w:cs="仿宋"/>
          <w:color w:val="auto"/>
          <w:szCs w:val="24"/>
          <w:shd w:val="clear" w:color="auto" w:fill="ffffff"/>
        </w:rPr>
        <w:t xml:space="preserve">联系人：</w:t>
      </w:r>
      <w:r>
        <w:rPr>
          <w:rFonts w:hint="eastAsia" w:ascii="仿宋" w:hAnsi="仿宋" w:eastAsia="仿宋" w:cs="仿宋"/>
          <w:color w:val="auto"/>
          <w:szCs w:val="24"/>
          <w:shd w:val="clear" w:color="auto" w:fill="ffffff"/>
          <w:lang w:eastAsia="zh-CN"/>
        </w:rPr>
        <w:t xml:space="preserve">张秀香</w:t>
      </w:r>
      <w:r/>
    </w:p>
    <w:p>
      <w:pPr>
        <w:pStyle w:val="783"/>
        <w:spacing w:beforeAutospacing="0" w:after="0" w:afterAutospacing="0" w:line="360" w:lineRule="auto"/>
        <w:rPr>
          <w:rFonts w:hint="default" w:ascii="仿宋" w:hAnsi="仿宋" w:eastAsia="仿宋" w:cs="仿宋"/>
          <w:color w:val="auto"/>
          <w:szCs w:val="24"/>
          <w:shd w:val="clear" w:color="auto" w:fill="ffffff"/>
          <w:lang w:val="en-US"/>
        </w:rPr>
      </w:pPr>
      <w:r>
        <w:rPr>
          <w:rFonts w:hint="eastAsia" w:ascii="仿宋" w:hAnsi="仿宋" w:eastAsia="仿宋" w:cs="仿宋"/>
          <w:color w:val="auto"/>
          <w:szCs w:val="24"/>
          <w:shd w:val="clear" w:color="auto" w:fill="ffffff"/>
        </w:rPr>
        <w:t xml:space="preserve">联系电话 ：</w:t>
      </w:r>
      <w:r>
        <w:rPr>
          <w:rFonts w:hint="eastAsia" w:ascii="仿宋" w:hAnsi="仿宋" w:eastAsia="仿宋" w:cs="仿宋"/>
          <w:color w:val="auto"/>
          <w:szCs w:val="24"/>
          <w:shd w:val="clear" w:color="auto" w:fill="ffffff"/>
          <w:lang w:val="en-US" w:eastAsia="zh-CN"/>
        </w:rPr>
        <w:t xml:space="preserve">0512-53890693</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2.采购代理机构信息（如有）</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单位名称：苏州市公共资源交易中心太仓分中心</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单位地址：</w:t>
      </w:r>
      <w:bookmarkStart w:id="1" w:name="OLE_LINK3"/>
      <w:r>
        <w:rPr>
          <w:rFonts w:hint="eastAsia" w:ascii="仿宋" w:hAnsi="仿宋" w:eastAsia="仿宋" w:cs="仿宋"/>
          <w:color w:val="auto"/>
          <w:szCs w:val="24"/>
          <w:shd w:val="clear" w:color="auto" w:fill="ffffff"/>
        </w:rPr>
        <w:t xml:space="preserve">太仓市陆渡街道万金北路88号3栋2楼</w:t>
      </w:r>
      <w:bookmarkEnd w:id="1"/>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联系人：周萌</w:t>
      </w:r>
      <w:r/>
    </w:p>
    <w:p>
      <w:pPr>
        <w:pStyle w:val="783"/>
        <w:spacing w:beforeAutospacing="0" w:after="0" w:afterAutospacing="0" w:line="360" w:lineRule="auto"/>
        <w:rPr>
          <w:rFonts w:ascii="仿宋" w:hAnsi="仿宋" w:eastAsia="仿宋" w:cs="仿宋"/>
          <w:color w:val="auto"/>
          <w:szCs w:val="24"/>
          <w:shd w:val="clear" w:color="auto" w:fill="ffffff"/>
        </w:rPr>
      </w:pPr>
      <w:r>
        <w:rPr>
          <w:rFonts w:hint="eastAsia" w:ascii="仿宋" w:hAnsi="仿宋" w:eastAsia="仿宋" w:cs="仿宋"/>
          <w:color w:val="auto"/>
          <w:szCs w:val="24"/>
          <w:shd w:val="clear" w:color="auto" w:fill="ffffff"/>
        </w:rPr>
        <w:t xml:space="preserve">联系电话：0512-53890581</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3.项目联系方式</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项目联系人：周萌</w:t>
      </w:r>
      <w:r/>
    </w:p>
    <w:p>
      <w:pPr>
        <w:pStyle w:val="783"/>
        <w:spacing w:beforeAutospacing="0" w:after="0" w:afterAutospacing="0" w:line="360" w:lineRule="auto"/>
        <w:rPr>
          <w:rFonts w:ascii="仿宋" w:hAnsi="仿宋" w:eastAsia="仿宋" w:cs="仿宋"/>
          <w:color w:val="333333"/>
          <w:szCs w:val="24"/>
          <w:shd w:val="clear" w:color="auto" w:fill="ffffff"/>
        </w:rPr>
      </w:pPr>
      <w:r>
        <w:rPr>
          <w:rFonts w:hint="eastAsia" w:ascii="仿宋" w:hAnsi="仿宋" w:eastAsia="仿宋" w:cs="仿宋"/>
          <w:color w:val="333333"/>
          <w:szCs w:val="24"/>
          <w:shd w:val="clear" w:color="auto" w:fill="ffffff"/>
        </w:rPr>
        <w:t xml:space="preserve">电话：0512-53890581</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 </w:t>
      </w:r>
      <w:r/>
    </w:p>
    <w:p>
      <w:pPr>
        <w:jc w:val="center"/>
        <w:spacing w:line="312" w:lineRule="atLeast"/>
        <w:pBdr>
          <w:top w:val="none" w:color="000000" w:sz="0" w:space="0"/>
          <w:left w:val="none" w:color="000000" w:sz="0" w:space="0"/>
          <w:bottom w:val="none" w:color="000000" w:sz="0" w:space="0"/>
          <w:right w:val="none" w:color="000000" w:sz="0" w:space="0"/>
        </w:pBdr>
      </w:pPr>
      <w:r/>
      <w:r/>
    </w:p>
    <w:p>
      <w:pPr>
        <w:spacing w:line="480" w:lineRule="auto"/>
        <w:rPr>
          <w:rFonts w:asciiTheme="minorEastAsia" w:hAnsiTheme="minorEastAsia"/>
          <w:b/>
          <w:sz w:val="24"/>
          <w:szCs w:val="24"/>
        </w:rPr>
      </w:pPr>
      <w:r>
        <w:rPr>
          <w:rFonts w:asciiTheme="minorEastAsia" w:hAnsiTheme="minorEastAsia"/>
          <w:b/>
          <w:sz w:val="24"/>
          <w:szCs w:val="24"/>
        </w:rPr>
      </w:r>
      <w:r/>
    </w:p>
    <w:p>
      <w:pPr>
        <w:jc w:val="center"/>
        <w:spacing w:line="500" w:lineRule="exact"/>
        <w:rPr>
          <w:rFonts w:asciiTheme="minorEastAsia" w:hAnsiTheme="minorEastAsia"/>
          <w:b/>
          <w:sz w:val="44"/>
          <w:szCs w:val="44"/>
        </w:rPr>
      </w:pPr>
      <w:r>
        <w:rPr>
          <w:rFonts w:asciiTheme="minorEastAsia" w:hAnsiTheme="minorEastAsia"/>
          <w:b/>
          <w:sz w:val="44"/>
          <w:szCs w:val="44"/>
        </w:rPr>
      </w:r>
      <w:r/>
    </w:p>
    <w:p>
      <w:pPr>
        <w:jc w:val="center"/>
        <w:spacing w:line="500" w:lineRule="exact"/>
        <w:rPr>
          <w:rFonts w:asciiTheme="minorEastAsia" w:hAnsiTheme="minorEastAsia"/>
          <w:b/>
          <w:sz w:val="44"/>
          <w:szCs w:val="44"/>
        </w:rPr>
      </w:pPr>
      <w:r>
        <w:rPr>
          <w:rFonts w:asciiTheme="minorEastAsia" w:hAnsiTheme="minorEastAsia"/>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ascii="宋体" w:hAnsi="宋体" w:eastAsia="宋体" w:cs="宋体"/>
          <w:b/>
          <w:sz w:val="44"/>
          <w:szCs w:val="44"/>
        </w:rPr>
      </w:r>
      <w:r/>
    </w:p>
    <w:p>
      <w:pPr>
        <w:jc w:val="center"/>
        <w:spacing w:line="460" w:lineRule="exact"/>
        <w:rPr>
          <w:rFonts w:ascii="宋体" w:hAnsi="宋体" w:eastAsia="宋体" w:cs="宋体"/>
          <w:b/>
          <w:sz w:val="44"/>
          <w:szCs w:val="44"/>
        </w:rPr>
      </w:pPr>
      <w:r>
        <w:rPr>
          <w:rFonts w:hint="eastAsia" w:ascii="宋体" w:hAnsi="宋体" w:eastAsia="宋体" w:cs="宋体"/>
          <w:b/>
          <w:sz w:val="44"/>
          <w:szCs w:val="44"/>
        </w:rPr>
        <w:t xml:space="preserve">第二部分 供应商须知</w:t>
      </w:r>
      <w:r/>
    </w:p>
    <w:p>
      <w:pPr>
        <w:spacing w:line="460" w:lineRule="exact"/>
        <w:rPr>
          <w:rFonts w:ascii="宋体" w:hAnsi="宋体" w:eastAsia="宋体" w:cs="宋体"/>
          <w:b/>
          <w:sz w:val="24"/>
          <w:szCs w:val="24"/>
        </w:rPr>
      </w:pPr>
      <w:r>
        <w:rPr>
          <w:rFonts w:ascii="宋体" w:hAnsi="宋体" w:eastAsia="宋体" w:cs="宋体"/>
          <w:b/>
          <w:sz w:val="24"/>
          <w:szCs w:val="24"/>
        </w:rPr>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1.总则</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1.1采购方式及定义</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本次采购采用竞争性磋商方式（以下简称磋商），本竞争性磋商文件仅适用于竞争性磋商公告中所述项目。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采购人指本项目的需求方太仓市不动产登记中心。</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采购代理机构指负责组织本次竞争性磋商的苏州市公共资源交易中心太仓分中心。</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1.2合格的供应商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1.2.1满足竞争性磋商公告中供应商的资格条件的规定。</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1.2.2满足本文件实质性条款的规定。</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1.3适用法律</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本次竞争性磋商及由此产生的合同受中华人民共和国有关的法律法规制约和保护。</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1.4磋商费用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供应商应自行承担所有与参加磋商有关的费用，无论磋商过程中的做法和结果如何，交易中心在任何情况下均无义务和责任承担这些费用。</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1.5竞争性磋商文件的约束力</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供应商一旦下载了本竞争性磋商文件并决定参加磋商，即被认为接受了本竞争性磋商文件的规定和约束，并且视为自竞争性磋商公告期限届满之日起已经知道或应当知道自身权益是否受到了损害。</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2.竞争性磋商文件</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2.1竞争性磋商文件构成:竞争性磋商文件有以下部分组成：</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2.1.1竞争性磋商公告</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2.1.2供应商须知</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2.1.3采购项目需求</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2.1.4响应文件格式</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2.1.5评审标准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2.1.6合同格式</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请仔细检查竞争性磋商文件是否齐全，如有缺漏请立即与交易中心联系解决。</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2.2竞争性磋商文件的澄清及修改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2.2.1采购代理单位无论出于自己的考虑，还是出于对响应人提问的澄清，均可对磋商文件用更正公告的方式进行澄清或者修改，并通过苏州政府采购网、江苏省政府采购网对外进行发布。更正公告将作为磋商文件的组成部分，对所有响应人有约束力。</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2.2.2为使响应人有足够的时间按磋商文件的修改要求考虑修正响应文件，或出于其他原因，采购代理单位有权推迟响应截止日期和磋商日期，并将此变更通知以更正公告的形式对外发布。</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2.2.3磋商文件的澄清、修改、补充等内容均以苏州政府采购网、江苏省政府采购网上发布的内容为准。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2.2.4磋商文件</w:t>
      </w:r>
      <w:r>
        <w:rPr>
          <w:rFonts w:hint="eastAsia" w:ascii="宋体" w:hAnsi="宋体" w:eastAsia="宋体" w:cs="宋体"/>
          <w:b/>
          <w:sz w:val="24"/>
          <w:szCs w:val="24"/>
        </w:rPr>
        <w:t xml:space="preserve">若有最新的答疑文件，响应供应商必须下载并使用该文件制作新的电子响应文件，否则将无法完成电子响应文件的上传及磋商</w:t>
      </w:r>
      <w:r>
        <w:rPr>
          <w:rFonts w:hint="eastAsia" w:ascii="宋体" w:hAnsi="宋体" w:eastAsia="宋体" w:cs="宋体"/>
          <w:sz w:val="24"/>
          <w:szCs w:val="24"/>
        </w:rPr>
        <w:t xml:space="preserve">。</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2.3</w:t>
      </w:r>
      <w:r>
        <w:rPr>
          <w:rFonts w:hint="eastAsia" w:ascii="宋体" w:hAnsi="宋体" w:eastAsia="宋体" w:cs="宋体"/>
          <w:b/>
          <w:sz w:val="24"/>
          <w:szCs w:val="24"/>
        </w:rPr>
        <w:tab/>
      </w:r>
      <w:r>
        <w:rPr>
          <w:rFonts w:hint="eastAsia" w:ascii="宋体" w:hAnsi="宋体" w:eastAsia="宋体" w:cs="宋体"/>
          <w:b/>
          <w:sz w:val="24"/>
          <w:szCs w:val="24"/>
        </w:rPr>
        <w:t xml:space="preserve">响应文件编制</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2.3.1电子响应文件编制要求：响应供应商</w:t>
      </w:r>
      <w:r>
        <w:rPr>
          <w:rFonts w:hint="eastAsia" w:ascii="宋体" w:hAnsi="宋体" w:eastAsia="宋体" w:cs="宋体"/>
          <w:b/>
          <w:sz w:val="24"/>
          <w:szCs w:val="24"/>
        </w:rPr>
        <w:t xml:space="preserve">应使用磋商文件要求的电子响应软件制作电子加密响应文件</w:t>
      </w:r>
      <w:r>
        <w:rPr>
          <w:rFonts w:hint="eastAsia" w:ascii="宋体" w:hAnsi="宋体" w:eastAsia="宋体" w:cs="宋体"/>
          <w:sz w:val="24"/>
          <w:szCs w:val="24"/>
        </w:rPr>
        <w:t xml:space="preserve">，电子加密响应文件按磋商文件规定的格式制作，如果未按要求制作上传，可能导致响应无效。</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2.3.2供应商应当按照磋商文件的要求编制响应文件，并对其提交的响应文件的真实性、合法性承担法律责任。</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2.3.3响应文件的语言及度量衡单位：</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2.3.3.1供应商提交的响应文件以及供应商与交易中心就有关磋商的所有来往通知、函件和文件均应使用简体中文。</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2.3.3.2除技术性能另有规定外，响应文件所使用的度量衡单位，均须采用国家法定计量单位。</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2.3.4磋商响应文件构成（按要求加盖签章）</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2.3.4.1封面</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2.3.4.2磋商报价表</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2.3.4.3磋商报价明细表</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2.3.4.4关于资格文件的声明函（见附件格式）</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2.3.4.5磋商响应函（见附件格式）</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2.3.4.6磋商供应商情况表（见附件格式）</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2.3.4.7磋商供应商法定代表人身份证复印件</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2.3.4.8法定代表人授权委托书原件（若有授权）</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2.3.4.9授权代理人身份证复印件（若有授权）</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2.3.4.10响应供应商的合法有效证件（营业执照副本复印件或其他组织有效证照等）</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2.3.4.11参加本次政府采购活动前的财务状况报告或者银行出具的资信证明</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2.3.4.12具有履行合同所必需的设备和专业技术能力证明材料</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2.3.4.13参加本次政府采购活动前半年（至少一个月）依法缴纳税收和社会保障资金的相关材料</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2.3.4.14参加政府采购活动前3年内在经营活动中没有重大违法记录的书面声明（见附件格式）</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2.3.4.15《中小企业声明函》（如有）</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2.3.4.16 监狱企业证明文件（如有）</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2.3.4.17残疾人福利性单位声明函（如有）</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2.3.4.18服务要求偏离表</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2.3.4.19商务条款偏离表</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2.3.4.20供应商类似项目业绩</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2.3.4.21投入本项目的专业技术人员情况</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2.3.4.22合格供应商特定条件的证明材料</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2.3.4.23供应商认为需要的其他技术文件或说明</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2.3.5 供应商应按照竞争性磋商文件规定格式填报磋商报价表及磋商报价明细表，每项费用只允许有一个报价，任何有选择的报价将不予接受。</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2.3.5有关报价要求</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2.3.5.1竞争性磋商报价采用总承包方式，因此供应商的报价应包括所提供服务的所有费用，竞争性磋商文件中另有规定的除外。</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2.3.5.2竞争性磋商文件未列明，而供应商认为必需的费用也需列入报价。</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2.3.6响应文件货币</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响应文件中的货物单价和总价无特殊规定的采用人民币报价，以元为单位标注。竞争性磋商文件中另有规定的按规定执行。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2.3.7供应商的服务承诺应按不低于竞争性磋商文件中商务要求的标准。</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2.3.8磋商保证金</w:t>
      </w:r>
      <w:r/>
    </w:p>
    <w:p>
      <w:pPr>
        <w:ind w:firstLine="480"/>
        <w:spacing w:line="460" w:lineRule="exact"/>
        <w:rPr>
          <w:rFonts w:ascii="宋体" w:hAnsi="宋体" w:eastAsia="宋体" w:cs="宋体"/>
          <w:b/>
          <w:sz w:val="24"/>
          <w:szCs w:val="24"/>
        </w:rPr>
      </w:pPr>
      <w:r>
        <w:rPr>
          <w:rFonts w:hint="eastAsia" w:ascii="宋体" w:hAnsi="宋体" w:eastAsia="宋体" w:cs="宋体"/>
          <w:sz w:val="24"/>
          <w:szCs w:val="24"/>
        </w:rPr>
        <w:t xml:space="preserve">本项目无须缴纳响应保证金</w:t>
      </w:r>
      <w:r>
        <w:rPr>
          <w:rFonts w:hint="eastAsia" w:ascii="宋体" w:hAnsi="宋体" w:eastAsia="宋体" w:cs="宋体"/>
          <w:b/>
          <w:sz w:val="24"/>
          <w:szCs w:val="24"/>
        </w:rPr>
        <w:t xml:space="preserve">。</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3.响应文件的提交、撤回和修改</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3.1 响应文件的上传、提交</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3.1.1响应单位应将制作好的加密电子响应文件按要求在响应文件接收截止时间前</w:t>
      </w:r>
      <w:r>
        <w:rPr>
          <w:rFonts w:hint="eastAsia" w:ascii="宋体" w:hAnsi="宋体" w:eastAsia="宋体" w:cs="宋体"/>
          <w:b/>
          <w:sz w:val="24"/>
          <w:szCs w:val="24"/>
        </w:rPr>
        <w:t xml:space="preserve">上传到苏采云系统平台中</w:t>
      </w:r>
      <w:r>
        <w:rPr>
          <w:rFonts w:hint="eastAsia" w:ascii="宋体" w:hAnsi="宋体" w:eastAsia="宋体" w:cs="宋体"/>
          <w:sz w:val="24"/>
          <w:szCs w:val="24"/>
        </w:rPr>
        <w:t xml:space="preserve">。</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3.2.响应截止时间</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3.2.1电子响应文件必须按磋商公告中规定的网上响应截止时间前提交，否则响应无效。</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3.2.2采购代理机构推迟响应截止时间时，应以更正公告的形式，通知所有响应单位。在这种情况下，采购代理机构和响应单位的权利和义务将受到新的截止期的约束。</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3.2.3在响应截止时间止采购代理机构收到的各标段的电子响应文件少于三份的，采购代理机构有权宣布本次采购失败。</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3.3. 响应文件的修改和撤回</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3.3.1响应单位在提交响应文件截止时间前，可对其响应文件进行撤回或修改。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3.3.2磋商开始后响应单位不得撤回响应。</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4.磋商与评审</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4.1磋商仪式</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4.1.1采购代理机构将在竞争性磋商公告中规定的时间和地点组织磋商。磋商仪式由代理机构主持，采购人代表、响应单位代表以及有关工作人员参加。</w:t>
      </w:r>
      <w:r/>
    </w:p>
    <w:p>
      <w:pPr>
        <w:ind w:firstLine="480"/>
        <w:spacing w:line="460" w:lineRule="exact"/>
        <w:rPr>
          <w:rFonts w:ascii="宋体" w:hAnsi="宋体" w:eastAsia="宋体" w:cs="宋体"/>
          <w:b/>
          <w:sz w:val="24"/>
          <w:szCs w:val="24"/>
        </w:rPr>
      </w:pPr>
      <w:r>
        <w:rPr>
          <w:rFonts w:hint="eastAsia" w:ascii="宋体" w:hAnsi="宋体" w:eastAsia="宋体" w:cs="宋体"/>
          <w:sz w:val="24"/>
          <w:szCs w:val="24"/>
        </w:rPr>
        <w:t xml:space="preserve">4.1.2</w:t>
      </w:r>
      <w:r>
        <w:rPr>
          <w:rFonts w:hint="eastAsia" w:ascii="宋体" w:hAnsi="宋体" w:eastAsia="宋体" w:cs="宋体"/>
          <w:b/>
          <w:sz w:val="24"/>
          <w:szCs w:val="24"/>
        </w:rPr>
        <w:t xml:space="preserve">参加磋商的响应供应商在磋商活动开始前登录苏采云不见面开标系统，进入网上不见面开标大厅，做好相关准备工作。</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4.1.3磋商活动开始后，</w:t>
      </w:r>
      <w:r>
        <w:rPr>
          <w:rFonts w:hint="eastAsia" w:ascii="宋体" w:hAnsi="宋体" w:eastAsia="宋体" w:cs="宋体"/>
          <w:b/>
          <w:sz w:val="24"/>
          <w:szCs w:val="24"/>
        </w:rPr>
        <w:t xml:space="preserve">按照磋商流程，响应供应商在规定的解密时间内解密响应文件，解密时间为15分钟，</w:t>
      </w:r>
      <w:r>
        <w:rPr>
          <w:rFonts w:hint="eastAsia" w:ascii="宋体" w:hAnsi="宋体" w:eastAsia="宋体" w:cs="宋体"/>
          <w:sz w:val="24"/>
          <w:szCs w:val="24"/>
        </w:rPr>
        <w:t xml:space="preserve">因自身原因导致解密失败的，由响应供应商自行承担向相关责任。</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4.1.4响应单位代表对磋商仪式过程有疑义，以及认为采购人、采购代理机构相关工作人员有需要回避的情形的，应通过不见面开标大厅提出询问或者回避申请。采购人、采购代理机构对响应单位代表提出的询问或者回避申请应当及时处理。</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4.2磋商小组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4.2.1磋商仪式结束后，采购代理机构将立即组织磋商小组（以下简称磋商小组）进行磋商。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4.2.2磋商小组将按规定由采购人代表和评审专家共3人及以上单数组成。</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4.2.3信用记录：</w:t>
      </w:r>
      <w:r>
        <w:rPr>
          <w:rFonts w:hint="eastAsia" w:ascii="宋体" w:hAnsi="宋体" w:eastAsia="宋体" w:cs="宋体"/>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（1）查询时间：评审阶段。</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（2）查询渠道：</w:t>
      </w:r>
      <w:r>
        <w:rPr>
          <w:rFonts w:hint="eastAsia" w:ascii="宋体" w:hAnsi="宋体" w:eastAsia="宋体" w:cs="宋体"/>
          <w:color w:val="000000"/>
          <w:sz w:val="24"/>
          <w:szCs w:val="24"/>
        </w:rPr>
        <w:t xml:space="preserve">通过“信用中国”网站、中国政府采购网等渠道查询相关主体信用记录</w:t>
      </w:r>
      <w:r>
        <w:rPr>
          <w:rFonts w:hint="eastAsia" w:ascii="宋体" w:hAnsi="宋体" w:eastAsia="宋体" w:cs="宋体"/>
          <w:sz w:val="24"/>
          <w:szCs w:val="24"/>
        </w:rPr>
        <w:t xml:space="preserve">。</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（3）查询证据留存方式：</w:t>
      </w:r>
      <w:r>
        <w:rPr>
          <w:rFonts w:hint="eastAsia" w:ascii="宋体" w:hAnsi="宋体" w:eastAsia="宋体" w:cs="宋体"/>
          <w:color w:val="000000"/>
          <w:sz w:val="24"/>
          <w:szCs w:val="24"/>
        </w:rPr>
        <w:t xml:space="preserve">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sz w:val="24"/>
          <w:szCs w:val="24"/>
        </w:rPr>
        <w:t xml:space="preserve">。</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（4）信用记录使用规则：评审小组在对供应商进行资格性审查时，应根据查询结果对供应商的不良信用记录逐项甄别确认。</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4.3磋商工作纪律及保密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评审专家应当遵守评审工作纪律，不得泄露评审情况和评审中获悉的商业秘密。</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4.4磋商小组工作原则</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     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4.5响应文件审查</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4.6供应商澄清</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    磋商小组要求供应商澄清、说明或者更正响应文件将以书面形式作出。供应商的澄清、说明或者更正应当由法定代表人或其授权代表签字或者加盖公章。</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4.7磋商程序、最后报价、综合评分</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磋商谈判以及报价步骤请详细查阅“</w:t>
      </w:r>
      <w:r>
        <w:rPr>
          <w:rFonts w:hint="eastAsia" w:ascii="宋体" w:hAnsi="宋体" w:eastAsia="宋体" w:cs="宋体"/>
          <w:b/>
          <w:color w:val="000000"/>
          <w:sz w:val="24"/>
          <w:szCs w:val="24"/>
        </w:rPr>
        <w:t xml:space="preserve">苏采云系统供应商操作手册</w:t>
      </w:r>
      <w:r>
        <w:rPr>
          <w:rFonts w:hint="eastAsia" w:ascii="宋体" w:hAnsi="宋体" w:eastAsia="宋体" w:cs="宋体"/>
          <w:b/>
          <w:sz w:val="24"/>
          <w:szCs w:val="24"/>
        </w:rPr>
        <w:t xml:space="preserve">”文件有关磋商谈判报价章节内容。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4.7.1 磋商程序</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4.7.1.1 磋商小组所有成员应当集中与单一供应商分别进行磋商，并给予所有参加磋商的供应商平等的磋商机会。</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4.7.1.2磋商顺序的确定：按公布响应供应商名单顺序确定磋商顺序。在十分钟之内代理机构无法与供应商取得联系，磋商顺序顺延。</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4.7.1.3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4.7.1.4 磋商小组将与符合相应资格条件的供应商分别进行磋商，磋商小组集中与单一供应商分别进行磋商。磋商小组与单一供应商进行磋商的次数和时间视磋商时的具体情况而定。</w:t>
      </w:r>
      <w:r/>
    </w:p>
    <w:p>
      <w:pPr>
        <w:ind w:firstLine="480"/>
        <w:spacing w:line="460" w:lineRule="exact"/>
        <w:rPr>
          <w:rFonts w:ascii="宋体" w:hAnsi="宋体" w:eastAsia="宋体" w:cs="宋体"/>
          <w:b/>
          <w:bCs/>
          <w:sz w:val="24"/>
          <w:szCs w:val="24"/>
        </w:rPr>
      </w:pPr>
      <w:r>
        <w:rPr>
          <w:rFonts w:ascii="宋体" w:hAnsi="宋体" w:eastAsia="宋体" w:cs="宋体"/>
          <w:b/>
          <w:bCs/>
          <w:sz w:val="24"/>
          <w:szCs w:val="24"/>
        </w:rPr>
        <w:t xml:space="preserve">4.7.1.5 所有响应供应商须在苏采云开标大厅保持全程在线，确保电话通讯畅通，并调试好开标电脑的耳机与麦克风。磋商小组将在系统内启动磋商环节，供应商需密切关注开标大厅内“评审”—“磋商响应”菜单，收到磋商要求后，须按系统提示完成磋商响应及二次报价。若因供应商自身原因，未能在系统规定时限内完成磋商或提交二次报价，将被视为主动退出磋商活动，由此产生的一切后果由该供应商自行承担。</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4.7.2磋商内容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及时以书面形式同时通知所有参加磋商的供应商。供应商应当按照磋商文件的变动情况和磋商小组的要求重新提交响应文件，并由其法定代表人或授权代表签字或者加盖公章。</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4.7.3磋商报价</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4.7.3.1 磋商文件能够详细列明采购标的的技术、服务要求的，磋商结束后，磋商小组将要求所有实质性响应的供应商在规定时间内提交最后报价。最后报价是供应商响应文件的有效组成部分。</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4.7.3.1 磋商小组在系统中发出报价要求，响应供应商在规定15分钟的报价时间内，进行报价及电子签章，完成报价要求。</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4.7.3.2 响应供应商应保证报价准确，规定报价时间结束之后，提交后的报价将不能更改。</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4.7.3.3 在报价过程中，各供应商的报价保密。在规定报价时间结束后，评审小组才能收到各响应供应商的最终报价。</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4.7.3.4 响应供应商应在规定报价时间内提交最终报价。未在规定报价时间内报价的，视为自动退出磋商活动。</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4.7.3.5 已提交响应文件的供应商，在提交最后报价之前，可以根据磋商情况退出磋商活动。</w:t>
      </w:r>
      <w:r/>
    </w:p>
    <w:p>
      <w:pPr>
        <w:ind w:firstLine="482"/>
        <w:spacing w:line="460" w:lineRule="exac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4.7.4评标委员会认为响应供应商的报价明显低于其他通过符合性审查响应供应商的报价，有可能影响产品质量或者不能诚信履约的，应当要求其在不见面开标大厅内合理的时间内提供说明，必要时提交相关证明材料；响应供应商不能证明其报价合理性的，评标委员会应当将其作为无效投标处理。</w:t>
      </w:r>
      <w:r/>
    </w:p>
    <w:p>
      <w:pPr>
        <w:ind w:firstLine="360"/>
        <w:spacing w:line="460" w:lineRule="exact"/>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异常低价投标（响应）审查的情形和具体要求如下：</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4.7.4.1投标（响应）报价低于采购项目预算50%的，即投标（响应）报价&lt;采购项目预算*50%；</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4.7.4.2投标（响应）报价低于采购项目最高限价45%的，即投标（响应）报价&lt;采购</w:t>
      </w:r>
      <w:r/>
    </w:p>
    <w:p>
      <w:pPr>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项目最高限价*45%；</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4.7.4.3评审委员会认定的供应商报价过低、有可能影响产品质量或者不能诚信履约的其他情形。</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4.7.4.5对不同文字文本投标文件的解释发生异议的，以中文文本为准。</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4.7.4.6评标委员会对投标文件的判定，只依据投标内容本身，不依靠开标后的任何外来证明。</w:t>
      </w:r>
      <w:r/>
    </w:p>
    <w:p>
      <w:pPr>
        <w:ind w:firstLine="360"/>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4.7.4.7评标委员会将拒绝被确定为非实质性响应的投标，响应供应商不能通过修正或撤销不符之处而使其投标成为实质性响应的投标。</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4.7.5 综合评分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4.7.5.1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4.7.5.2 评审时，磋商小组各成员独立对每个有效响应的文件进行评价、打分，然后汇总每个供应商每项评分因素的得分。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4.7.5.3 磋商小组应当根据综合评分情况，按照评审得分由高到低顺序推荐2-3名成交候选供应商，并编写评审报告。评审得分相同的，按照最后报价由低到高的顺序推荐。评审得分且最后报价相同的，按照技术指标优劣顺序推荐。</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4.8响应无效和终止磋商活动条款</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4.8.1响应无效条款</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1）未按照竞争性磋商文件规定要求签署、盖章的；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2）供应商不具备竞争性磋商文件中规定资格条件的；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3）不符合法律、法规和竞争性磋商文件中规定的其他实质性要求的；</w:t>
      </w:r>
      <w:r/>
    </w:p>
    <w:p>
      <w:pPr>
        <w:ind w:firstLine="482"/>
        <w:spacing w:line="460" w:lineRule="exact"/>
        <w:rPr>
          <w:rFonts w:ascii="宋体" w:hAnsi="宋体" w:eastAsia="宋体" w:cs="宋体"/>
          <w:b/>
          <w:bCs/>
          <w:sz w:val="24"/>
          <w:szCs w:val="24"/>
        </w:rPr>
      </w:pPr>
      <w:r>
        <w:rPr>
          <w:rFonts w:hint="eastAsia" w:ascii="宋体" w:hAnsi="宋体" w:eastAsia="宋体" w:cs="宋体"/>
          <w:b/>
          <w:bCs/>
          <w:sz w:val="24"/>
          <w:szCs w:val="24"/>
        </w:rPr>
        <w:t xml:space="preserve">4）不同响应供应商的响应文件使用同一台电脑编制的；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5）其他法律、法规及本竞争性磋商文件规定的属响应无效的情形。</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4.8.2终止竞争性磋商采购活动的条款</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出现下列情形之一的，交易中心将终止竞争性磋商采购活动，发布项目终止公告并说明原因，重新开展采购活动：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1）因情况变化，不再符合规定的竞争性磋商采购方式适用情形的；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3）在采购过程中符合要求的供应商或者报价未超过采购预算的供应商不足3家的。</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4.9确定成交、质疑</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    4.9.1确定成交供应商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4.9.1.1磋商小组根据磋商成交原则确定成交单位，采购人授权磋商小组直接确定成交单位。</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4.9.1.2交易中心在成交供应商确定后2个工作日内在苏州市公共资源交易平台、苏州市政府采购网公告成交结果。</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4.9.2质疑</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4.9.2.2提出质疑的供应商应当是参与所质疑项目采购活动的供应商，未参加磋商采购活动的供应商或在采购活动中自身权益未受到损害的供应商所提出的质疑不予受理。</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4.9.2.3上述应知其权益受到损害之日是指：</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4.9.2.3.1对采购文件提出质疑的，为获取采购文件或者采购文件公告期限届满之日起计算；</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4.9.2.3.2对采购过程提出质疑的，自采购程序环节结束之日起计算；</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4.9.2.3.3对成交结果提出质疑的，自成交结果公告期限届满之日起计算。</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4.9.2.4对采购文件提出质疑的供应商应把参加本项目的报名确认单与质疑函一起递交。</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4.9.2.5供应商提出质疑应当提交质疑函和必要的证明材料。质疑函应当包括下列内容：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4.9.2.5.1供应商的姓名或者名称、地址、邮编、联系人及联系电话；</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4.9.2.5.2质疑项目的名称、编号；</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4.9.2.5.3具体、明确的质疑事项和与质疑事项相关的请求；</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4.9.2.5.4事实依据；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4.9.2.5.5必要的法律依据；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4.9.2.5.6提出质疑的日期。</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4.9.2.6对采购文件提出质疑的，为获取采购文件或者采购文件公告期限届满之日起计算，提出质疑的供应商应把参加本项目的报名确认单与质疑函一起递交，并附营业执照复印件、法人身份证复印件。供应商为授权代理人，另需提供授权委托书和授权代理人身份证复印件。以上资料均需加盖单位公章。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4.9.2.7供应商如对本项目提出质疑须在法定质疑期内一次性提出针对同一采购程序环节的质疑。</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4.9.2..8供应商对磋商项目技术、商务及其他要求，以及评审细则、标准提出询问或质疑的，应向采购人提出；供应商对采购过程及成交结果提出询问或质疑的，应向采购机代理构提出；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4.9.2.9接受质疑函联系方式见采购公告联系事项。</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4.10成交通知书</w:t>
      </w:r>
      <w:r/>
    </w:p>
    <w:p>
      <w:pPr>
        <w:ind w:firstLine="480"/>
        <w:spacing w:line="460" w:lineRule="exact"/>
        <w:rPr>
          <w:rFonts w:ascii="宋体" w:hAnsi="宋体" w:eastAsia="宋体" w:cs="宋体"/>
          <w:b/>
          <w:sz w:val="24"/>
          <w:szCs w:val="24"/>
        </w:rPr>
      </w:pPr>
      <w:r>
        <w:rPr>
          <w:rFonts w:hint="eastAsia" w:ascii="宋体" w:hAnsi="宋体" w:eastAsia="宋体" w:cs="宋体"/>
          <w:sz w:val="24"/>
          <w:szCs w:val="24"/>
        </w:rPr>
        <w:t xml:space="preserve">4.10.1</w:t>
      </w:r>
      <w:r>
        <w:rPr>
          <w:rFonts w:hint="eastAsia" w:ascii="宋体" w:hAnsi="宋体" w:eastAsia="宋体" w:cs="宋体"/>
          <w:b/>
          <w:sz w:val="24"/>
          <w:szCs w:val="24"/>
        </w:rPr>
        <w:t xml:space="preserve">成交通知书在成交公告发布后将发布在业务系统中，成交供应商自行在业务系统中下载打印。</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4.10.2成交通知书将是合同的一个组成部分。对采购人和成交供应商均具有法律效力。成交通知书发出后，采购人改变成交结果的，或者成交供应商放弃成交项目的，应当依法承担法律责任。</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5.履约保证金</w:t>
      </w:r>
      <w:r/>
    </w:p>
    <w:p>
      <w:pPr>
        <w:ind w:firstLine="482"/>
        <w:spacing w:line="460" w:lineRule="exact"/>
        <w:rPr>
          <w:rFonts w:ascii="宋体" w:hAnsi="宋体" w:eastAsia="宋体" w:cs="宋体"/>
          <w:b/>
          <w:sz w:val="24"/>
          <w:szCs w:val="24"/>
        </w:rPr>
      </w:pPr>
      <w:r>
        <w:rPr>
          <w:rFonts w:hint="eastAsia" w:ascii="宋体" w:hAnsi="宋体" w:eastAsia="宋体" w:cs="宋体"/>
          <w:b/>
          <w:sz w:val="24"/>
          <w:szCs w:val="24"/>
        </w:rPr>
        <w:t xml:space="preserve">本项目无需缴纳履约保证金</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5.1成交供应商按要求提交履约保证金。</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5.2履约保证金用以约束供应商在合同履行中的行为，弥补合同执行中由于自身行为可能给采购人带来的各种损失。</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5.3履约保证金（无息）将在成交供应商合同履行完毕且质保期满后，采购人在五个工作日内退返成交供应商。</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6.授予合同</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6.1签订合同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6.1.1采购人与成交供应商应当在成交通知书发出之日起15日内，按照磋商文件确定的合同文本以及采购标的、规格型号、采购金额、采购数量、技术和服务要求等事项签订政府采购合同。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6.1.4竞争性磋商文件、成交供应商的响应文件及竞争性磋商过程中有关澄清、承诺文件均应作为合同附件。</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6.1.5签订合同后，成交供应商不得将货物及其他相关服务进行转包。未经采购人同意，成交供应商也不得采用分包的形式履行合同，否则采购人有权终止合同。转包或分包造成采购人损失的，成交供应商应承担相应赔偿责任。</w:t>
      </w:r>
      <w:r/>
    </w:p>
    <w:p>
      <w:pPr>
        <w:spacing w:line="460" w:lineRule="exact"/>
        <w:rPr>
          <w:rFonts w:ascii="宋体" w:hAnsi="宋体" w:eastAsia="宋体" w:cs="宋体"/>
          <w:b/>
          <w:sz w:val="24"/>
          <w:szCs w:val="24"/>
        </w:rPr>
      </w:pPr>
      <w:r>
        <w:rPr>
          <w:rFonts w:hint="eastAsia" w:ascii="宋体" w:hAnsi="宋体" w:eastAsia="宋体" w:cs="宋体"/>
          <w:b/>
          <w:sz w:val="24"/>
          <w:szCs w:val="24"/>
        </w:rPr>
        <w:t xml:space="preserve">6.2货物和服务的追加、减少和添购</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6.2.1采购结束后，采购人若由于各种客观原因，必须对采购项目所牵涉的货物和服务进行适当的减少时，在双方协商一致的前提下，可以按照竞争性磋商采购时的价格水平做相应的调减，并据此签订补充合同。</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6.2.2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r/>
    </w:p>
    <w:p>
      <w:pPr>
        <w:jc w:val="left"/>
        <w:spacing w:line="460" w:lineRule="exact"/>
        <w:rPr>
          <w:rFonts w:ascii="宋体" w:hAnsi="宋体" w:eastAsia="宋体" w:cs="宋体"/>
          <w:b/>
          <w:sz w:val="24"/>
          <w:szCs w:val="24"/>
        </w:rPr>
      </w:pPr>
      <w:r>
        <w:rPr>
          <w:rFonts w:hint="eastAsia" w:ascii="宋体" w:hAnsi="宋体" w:eastAsia="宋体" w:cs="宋体"/>
          <w:b/>
          <w:sz w:val="24"/>
          <w:szCs w:val="24"/>
        </w:rPr>
        <w:t xml:space="preserve">7、落实政府采购政策：</w:t>
      </w:r>
      <w:r/>
    </w:p>
    <w:p>
      <w:pPr>
        <w:ind w:firstLine="482"/>
        <w:jc w:val="left"/>
        <w:spacing w:line="460" w:lineRule="exact"/>
        <w:rPr>
          <w:rFonts w:ascii="宋体" w:hAnsi="宋体" w:eastAsia="宋体" w:cs="宋体"/>
          <w:b/>
          <w:sz w:val="24"/>
          <w:szCs w:val="24"/>
        </w:rPr>
      </w:pPr>
      <w:r>
        <w:rPr>
          <w:rFonts w:hint="eastAsia" w:ascii="宋体" w:hAnsi="宋体" w:eastAsia="宋体" w:cs="宋体"/>
          <w:b/>
          <w:sz w:val="24"/>
          <w:szCs w:val="24"/>
        </w:rPr>
        <w:t xml:space="preserve">7.1、节能产品和环境标志产品</w:t>
      </w:r>
      <w:r/>
    </w:p>
    <w:p>
      <w:pPr>
        <w:ind w:firstLine="480"/>
        <w:jc w:val="left"/>
        <w:spacing w:line="46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rPr>
        <w:t xml:space="preserve">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r/>
    </w:p>
    <w:p>
      <w:pPr>
        <w:ind w:firstLine="482"/>
        <w:jc w:val="left"/>
        <w:spacing w:line="460" w:lineRule="exact"/>
        <w:rPr>
          <w:rFonts w:ascii="宋体" w:hAnsi="宋体" w:eastAsia="宋体" w:cs="宋体"/>
          <w:b/>
          <w:sz w:val="24"/>
          <w:szCs w:val="24"/>
        </w:rPr>
      </w:pPr>
      <w:r>
        <w:rPr>
          <w:rFonts w:hint="eastAsia" w:ascii="宋体" w:hAnsi="宋体" w:eastAsia="宋体" w:cs="宋体"/>
          <w:b/>
          <w:sz w:val="24"/>
          <w:szCs w:val="24"/>
        </w:rPr>
        <w:t xml:space="preserve">7.2、中小企业相关政策：</w:t>
      </w:r>
      <w:r/>
    </w:p>
    <w:p>
      <w:pPr>
        <w:ind w:firstLine="480"/>
        <w:jc w:val="left"/>
        <w:spacing w:line="460" w:lineRule="exact"/>
        <w:rPr>
          <w:rFonts w:ascii="宋体" w:hAnsi="宋体" w:eastAsia="宋体" w:cs="宋体"/>
          <w:bCs/>
          <w:sz w:val="24"/>
          <w:szCs w:val="24"/>
        </w:rPr>
      </w:pPr>
      <w:r>
        <w:rPr>
          <w:rFonts w:hint="eastAsia" w:ascii="宋体" w:hAnsi="宋体" w:eastAsia="宋体" w:cs="宋体"/>
          <w:bCs/>
          <w:sz w:val="24"/>
          <w:szCs w:val="24"/>
        </w:rPr>
        <w:t xml:space="preserve">7.2.1根据《政府采购促进中小企业发展管理办法》（财库﹝2020﹞46号）规定，第二条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460" w:lineRule="exact"/>
        <w:rPr>
          <w:rFonts w:ascii="宋体" w:hAnsi="宋体" w:eastAsia="宋体" w:cs="宋体"/>
          <w:bCs/>
          <w:sz w:val="24"/>
          <w:szCs w:val="24"/>
        </w:rPr>
      </w:pPr>
      <w:r>
        <w:rPr>
          <w:rFonts w:hint="eastAsia" w:ascii="宋体" w:hAnsi="宋体" w:eastAsia="宋体" w:cs="宋体"/>
          <w:bCs/>
          <w:sz w:val="24"/>
          <w:szCs w:val="24"/>
        </w:rPr>
        <w:t xml:space="preserve">根据《政府采购促进中小企业发展管理办法》（财库〔2020〕46号）有关规定：</w:t>
      </w:r>
      <w:r/>
    </w:p>
    <w:p>
      <w:pPr>
        <w:ind w:firstLine="480"/>
        <w:jc w:val="left"/>
        <w:spacing w:line="460" w:lineRule="exact"/>
        <w:rPr>
          <w:rFonts w:ascii="宋体" w:hAnsi="宋体" w:eastAsia="宋体" w:cs="宋体"/>
          <w:bCs/>
          <w:sz w:val="24"/>
          <w:szCs w:val="24"/>
        </w:rPr>
      </w:pPr>
      <w:r>
        <w:rPr>
          <w:rFonts w:hint="eastAsia" w:ascii="宋体" w:hAnsi="宋体" w:eastAsia="宋体" w:cs="宋体"/>
          <w:bCs/>
          <w:sz w:val="24"/>
          <w:szCs w:val="24"/>
        </w:rPr>
        <w:t xml:space="preserve">中小企业响应供应商应当提供中小企业声明函或残疾人福利性单位声明函或省级以上监狱管理局、戒毒管理局（含新疆生产建设兵团）出具的属于监狱企业的证明文件。</w:t>
      </w:r>
      <w:r/>
    </w:p>
    <w:p>
      <w:pPr>
        <w:ind w:firstLine="480"/>
        <w:jc w:val="left"/>
        <w:spacing w:line="460" w:lineRule="exact"/>
        <w:rPr>
          <w:rFonts w:ascii="宋体" w:hAnsi="宋体" w:eastAsia="宋体" w:cs="宋体"/>
          <w:bCs/>
          <w:sz w:val="24"/>
          <w:szCs w:val="24"/>
        </w:rPr>
      </w:pPr>
      <w:r>
        <w:rPr>
          <w:rFonts w:hint="eastAsia" w:ascii="宋体" w:hAnsi="宋体" w:eastAsia="宋体" w:cs="宋体"/>
          <w:bCs/>
          <w:sz w:val="24"/>
          <w:szCs w:val="24"/>
        </w:rPr>
        <w:t xml:space="preserve">7.2.1.1中小企业划分：</w:t>
      </w:r>
      <w:r/>
    </w:p>
    <w:p>
      <w:pPr>
        <w:ind w:firstLine="480"/>
        <w:jc w:val="left"/>
        <w:spacing w:line="460" w:lineRule="exact"/>
        <w:rPr>
          <w:rFonts w:ascii="宋体" w:hAnsi="宋体" w:eastAsia="宋体" w:cs="宋体"/>
          <w:bCs/>
          <w:sz w:val="24"/>
          <w:szCs w:val="24"/>
        </w:rPr>
      </w:pPr>
      <w:r>
        <w:rPr>
          <w:rFonts w:hint="eastAsia" w:ascii="宋体" w:hAnsi="宋体" w:eastAsia="宋体" w:cs="宋体"/>
          <w:bCs/>
          <w:sz w:val="24"/>
          <w:szCs w:val="24"/>
        </w:rPr>
        <w:t xml:space="preserve">（1）符合中小企业划分标准的个体工商户，在政府采购活动中视同中小企业。</w:t>
      </w:r>
      <w:r/>
    </w:p>
    <w:p>
      <w:pPr>
        <w:ind w:firstLine="480"/>
        <w:jc w:val="left"/>
        <w:spacing w:line="460" w:lineRule="exact"/>
        <w:rPr>
          <w:rFonts w:ascii="宋体" w:hAnsi="宋体" w:eastAsia="宋体" w:cs="宋体"/>
          <w:sz w:val="24"/>
          <w:szCs w:val="24"/>
        </w:rPr>
      </w:pPr>
      <w:r>
        <w:rPr>
          <w:rFonts w:hint="eastAsia" w:ascii="宋体" w:hAnsi="宋体" w:eastAsia="宋体" w:cs="宋体"/>
          <w:bCs/>
          <w:sz w:val="24"/>
          <w:szCs w:val="24"/>
        </w:rPr>
        <w:t xml:space="preserve">（2）中小</w:t>
      </w:r>
      <w:r>
        <w:rPr>
          <w:rFonts w:hint="eastAsia" w:ascii="宋体" w:hAnsi="宋体" w:eastAsia="宋体" w:cs="宋体"/>
          <w:sz w:val="24"/>
          <w:szCs w:val="24"/>
        </w:rPr>
        <w:t xml:space="preserve">企业划分标准详见“工信部联企业〔2011〕300号通知”</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7.2.1.2残疾人福利性单位政策：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规定，响应供应商若为残疾人福利性单位的，提供残疾人福利性单位声明函的，视同小微型企业。残疾人福利性单位属于小微型企业的，不重复认定。</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7.2.1.3监狱企业发展政策：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规定，响应供应商若为监狱企业的，提供省级以上监狱管理局、戒毒管理局（含新疆生产建设兵团）出具的属于监狱企业的证明文件的，视同小微型企业。</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7.2.1.4中标、成交供应商享受规定的中小企业扶持政策的，其声明函及相关证明材料应当随中标、成交结果同时公告，接受社会监督。</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7.2.2价格评审优惠的扶持政策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7.2.2.1非专门面向中小企业的标段或项目</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根据《政府采购促进中小企业发展管理办法》（财库﹝2020﹞46号）的规定：</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1)在货物采购项目中，货物由小、微企业制造，即货物由小、微企业生产且使用该小、微企业商号或者注册商标。对其报价给予20%的扣除，扣除后的价格参与价格评审。</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3)在货物采购项目中，供应商提供的货物既有小、微企业制造货物，也有中、大型企业制造货物的，不享受本办法规定的小、微企业价格扶持政策。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4)以联合体形式参加政府采购活动，联合体各方均为中小企业的，联合体视同中小企业。其中，联合体各方均为小微企业的，联合体视同小微企业。</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5)符合中小企业划分标准的个体工商户，在政府采购活动中视同中小企业。</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6)残疾人福利性单位及监狱企业视同小型企业，享受评审中价格扣除等促进中小企业发展的政府采购政策。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7)供应商按照本办法规定提供声明函内容不实的，属于提供虚假材料谋取中标、 成交， 依照《中华人民共和国政府采购法》等国家有关规定追究相应责任。</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7.2.2.2属于专门面向中小企业预留采购的标段或项目，不再执行价格评审优惠的扶持政策。</w:t>
      </w:r>
      <w:r/>
    </w:p>
    <w:p>
      <w:pPr>
        <w:ind w:firstLine="241"/>
        <w:jc w:val="left"/>
        <w:spacing w:line="460" w:lineRule="exact"/>
        <w:rPr>
          <w:rFonts w:ascii="宋体" w:hAnsi="宋体" w:eastAsia="宋体" w:cs="宋体"/>
          <w:b/>
          <w:bCs/>
          <w:sz w:val="24"/>
          <w:szCs w:val="24"/>
        </w:rPr>
      </w:pPr>
      <w:r>
        <w:rPr>
          <w:rFonts w:hint="eastAsia" w:ascii="宋体" w:hAnsi="宋体" w:eastAsia="宋体" w:cs="宋体"/>
          <w:b/>
          <w:bCs/>
          <w:sz w:val="24"/>
          <w:szCs w:val="24"/>
        </w:rPr>
        <w:t xml:space="preserve">7.3、绿色数据中心政策</w:t>
      </w:r>
      <w:r/>
    </w:p>
    <w:p>
      <w:pPr>
        <w:ind w:firstLine="480"/>
        <w:jc w:val="left"/>
        <w:spacing w:line="460" w:lineRule="exact"/>
        <w:rPr>
          <w:rFonts w:ascii="宋体" w:hAnsi="宋体" w:eastAsia="宋体" w:cs="宋体"/>
          <w:sz w:val="24"/>
          <w:szCs w:val="24"/>
        </w:rPr>
      </w:pPr>
      <w:r>
        <w:rPr>
          <w:rFonts w:hint="eastAsia" w:ascii="宋体" w:hAnsi="宋体" w:eastAsia="宋体" w:cs="宋体"/>
          <w:sz w:val="24"/>
          <w:szCs w:val="24"/>
        </w:rPr>
        <w:t xml:space="preserve">依据《绿色数据中心政府采购需求标准（试行）》（财办库〔2023〕7 号）文件精神，采购</w:t>
      </w:r>
      <w:r>
        <w:rPr>
          <w:rFonts w:hint="eastAsia" w:ascii="宋体" w:hAnsi="宋体" w:eastAsia="宋体" w:cs="宋体"/>
          <w:sz w:val="24"/>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szCs w:val="24"/>
        </w:rPr>
        <w:br/>
      </w:r>
      <w:r>
        <w:rPr>
          <w:rFonts w:hint="eastAsia" w:ascii="宋体" w:hAnsi="宋体" w:eastAsia="宋体" w:cs="宋体"/>
          <w:b/>
          <w:sz w:val="24"/>
          <w:szCs w:val="24"/>
        </w:rPr>
        <w:t xml:space="preserve">  7.4、商品包装、快递包装政策</w:t>
      </w:r>
      <w:r>
        <w:rPr>
          <w:rFonts w:hint="eastAsia" w:ascii="宋体" w:hAnsi="宋体" w:eastAsia="宋体" w:cs="宋体"/>
          <w:b/>
          <w:sz w:val="24"/>
          <w:szCs w:val="24"/>
        </w:rPr>
        <w:br/>
      </w:r>
      <w:r>
        <w:rPr>
          <w:rFonts w:hint="eastAsia" w:ascii="宋体" w:hAnsi="宋体" w:eastAsia="宋体" w:cs="宋体"/>
          <w:sz w:val="24"/>
          <w:szCs w:val="24"/>
        </w:rPr>
        <w:t xml:space="preserve">  7.4.1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b/>
          <w:sz w:val="44"/>
          <w:szCs w:val="44"/>
        </w:rPr>
      </w:pPr>
      <w:r>
        <w:rPr>
          <w:rFonts w:asciiTheme="minorEastAsia" w:hAnsiTheme="minorEastAsia"/>
          <w:b/>
          <w:sz w:val="44"/>
          <w:szCs w:val="44"/>
        </w:rPr>
      </w:r>
      <w:r/>
    </w:p>
    <w:p>
      <w:pPr>
        <w:numPr>
          <w:ilvl w:val="0"/>
          <w:numId w:val="1"/>
        </w:numPr>
        <w:jc w:val="center"/>
        <w:spacing w:line="500" w:lineRule="exact"/>
        <w:rPr>
          <w:rFonts w:asciiTheme="minorEastAsia" w:hAnsiTheme="minorEastAsia"/>
          <w:b/>
          <w:sz w:val="44"/>
          <w:szCs w:val="44"/>
        </w:rPr>
      </w:pPr>
      <w:r>
        <w:rPr>
          <w:rFonts w:hint="eastAsia" w:asciiTheme="minorEastAsia" w:hAnsiTheme="minorEastAsia"/>
          <w:b/>
          <w:sz w:val="44"/>
          <w:szCs w:val="44"/>
        </w:rPr>
        <w:t xml:space="preserve"> 采购需求</w:t>
      </w:r>
      <w:r/>
    </w:p>
    <w:p>
      <w:pPr>
        <w:spacing w:line="480" w:lineRule="exact"/>
        <w:rPr>
          <w:rFonts w:ascii="宋体" w:hAnsi="宋体" w:eastAsia="宋体" w:cs="宋体"/>
          <w:b/>
          <w:color w:val="auto"/>
          <w:sz w:val="24"/>
          <w:szCs w:val="24"/>
        </w:rPr>
      </w:pPr>
      <w:r>
        <w:rPr>
          <w:rFonts w:hint="eastAsia" w:ascii="宋体" w:hAnsi="宋体" w:eastAsia="宋体" w:cs="宋体"/>
          <w:b/>
          <w:sz w:val="24"/>
          <w:szCs w:val="24"/>
        </w:rPr>
        <w:t xml:space="preserve">一、</w:t>
      </w:r>
      <w:r>
        <w:rPr>
          <w:rFonts w:hint="eastAsia" w:ascii="宋体" w:hAnsi="宋体" w:eastAsia="宋体" w:cs="宋体"/>
          <w:b/>
          <w:color w:val="auto"/>
          <w:sz w:val="24"/>
          <w:szCs w:val="24"/>
        </w:rPr>
        <w:t xml:space="preserve">项目背景与简介</w:t>
      </w:r>
      <w:r/>
    </w:p>
    <w:p>
      <w:pPr>
        <w:ind w:firstLine="420"/>
        <w:spacing w:line="480" w:lineRule="exact"/>
        <w:rPr>
          <w:rFonts w:ascii="宋体" w:hAnsi="宋体" w:eastAsia="宋体" w:cs="宋体"/>
          <w:color w:val="auto"/>
          <w:sz w:val="24"/>
          <w:szCs w:val="24"/>
        </w:rPr>
      </w:pPr>
      <w:r>
        <w:rPr>
          <w:rFonts w:hint="eastAsia"/>
          <w:color w:val="auto"/>
          <w:lang w:val="en-US" w:eastAsia="zh-CN"/>
        </w:rPr>
        <w:t xml:space="preserve"> </w:t>
      </w:r>
      <w:r>
        <w:rPr>
          <w:rFonts w:hint="eastAsia" w:ascii="宋体" w:hAnsi="宋体" w:eastAsia="宋体" w:cs="宋体"/>
          <w:color w:val="auto"/>
          <w:sz w:val="24"/>
          <w:szCs w:val="24"/>
        </w:rPr>
        <w:t xml:space="preserve">不动产登记暂行条例第二章不动产登记簿第九条明确规定：不动产登记簿采用电子介质的，应当定期进行异地备份，并具有唯一、确定的纸质转化形式。2016年8月随着全省不动产登记工作逐步推进，省厅要求全省各市县不动产登记部门做好数据异地备份工作。</w:t>
      </w:r>
      <w:r/>
    </w:p>
    <w:p>
      <w:pPr>
        <w:spacing w:line="480" w:lineRule="exact"/>
        <w:rPr>
          <w:rFonts w:ascii="宋体" w:hAnsi="宋体" w:cs="宋体"/>
          <w:color w:val="auto"/>
          <w:sz w:val="24"/>
          <w:szCs w:val="24"/>
        </w:rPr>
      </w:pPr>
      <w:r>
        <w:rPr>
          <w:rFonts w:ascii="宋体" w:hAnsi="宋体" w:eastAsia="宋体" w:cs="宋体"/>
          <w:color w:val="auto"/>
          <w:sz w:val="24"/>
          <w:szCs w:val="24"/>
        </w:rPr>
        <w:t xml:space="preserve">2016</w:t>
      </w:r>
      <w:r>
        <w:rPr>
          <w:rFonts w:hint="eastAsia" w:ascii="宋体" w:hAnsi="宋体" w:eastAsia="宋体" w:cs="宋体"/>
          <w:color w:val="auto"/>
          <w:sz w:val="24"/>
          <w:szCs w:val="24"/>
        </w:rPr>
        <w:t xml:space="preserve">年</w:t>
      </w:r>
      <w:r>
        <w:rPr>
          <w:rFonts w:ascii="宋体" w:hAnsi="宋体" w:eastAsia="宋体" w:cs="宋体"/>
          <w:color w:val="auto"/>
          <w:sz w:val="24"/>
          <w:szCs w:val="24"/>
        </w:rPr>
        <w:t xml:space="preserve">12</w:t>
      </w:r>
      <w:r>
        <w:rPr>
          <w:rFonts w:hint="eastAsia" w:ascii="宋体" w:hAnsi="宋体" w:eastAsia="宋体" w:cs="宋体"/>
          <w:color w:val="auto"/>
          <w:sz w:val="24"/>
          <w:szCs w:val="24"/>
        </w:rPr>
        <w:t xml:space="preserve">月初，受省不动产登记局的委托，厅信息中心组织专家到东台不动产登记中心进行了专项调研。并于同月展开了东台不动产登记系统异地数据备份的试点工作。2017年5月，在全省不动产登记工作会议上，省不动产登记局向各市县不动产登记中心就数据异地容灾工作提出了指导性的意见，并要求市县重视并积极开展不动产数据异地容灾工作，确保不动产数据安全。</w:t>
      </w:r>
      <w:r/>
    </w:p>
    <w:p>
      <w:pPr>
        <w:pStyle w:val="805"/>
        <w:spacing w:line="480" w:lineRule="exact"/>
        <w:rPr>
          <w:rFonts w:ascii="宋体" w:hAnsi="宋体" w:cs="宋体"/>
          <w:b/>
          <w:color w:val="auto"/>
          <w:sz w:val="24"/>
          <w:szCs w:val="24"/>
        </w:rPr>
      </w:pPr>
      <w:r>
        <w:rPr>
          <w:rFonts w:hint="eastAsia" w:ascii="宋体" w:hAnsi="宋体" w:cs="宋体"/>
          <w:b/>
          <w:color w:val="auto"/>
          <w:sz w:val="24"/>
          <w:szCs w:val="24"/>
        </w:rPr>
        <w:t xml:space="preserve">二、功能需求</w:t>
      </w:r>
      <w:r/>
    </w:p>
    <w:p>
      <w:pPr>
        <w:spacing w:line="48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（一）项目总体需求：</w:t>
      </w:r>
      <w:r/>
    </w:p>
    <w:p>
      <w:pPr>
        <w:ind w:firstLine="48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通过结构化数据实时复制和应用系统分发技术，将太仓不动产登记系统（以下简称“不动产登记系统”）数据库重要数据实时同步到备份端，实现太仓不动产登记系统整体架构的异地备份和容灾。</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不动产登记系统故障在线接管，在不动产登记系统数据异地容灾的基础上实现不动产登记系统在线接管功能，一旦太仓本地生产端“不动产登记系统”发生重大故障（如硬件严重损坏，一到两天内无法快速恢复），可以按照流程快速启用备份端的异地容灾系统，临时接管登记系统。</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重要不动产登记业务双在线，在不动产登记数据异地容灾的基础上实现重要不动产登记业务双在线，支持将部分影响系统性的综合统计类业务放置到备份端开展，减小系统压力。确保本地生产系统高效稳定运行。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生产端现有软件硬件环境包含1台数据库服务器和1台应用服务器，详细情况如下：</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953"/>
        <w:gridCol w:w="3536"/>
        <w:gridCol w:w="2527"/>
      </w:tblGrid>
      <w:tr>
        <w:trPr>
          <w:jc w:val="center"/>
          <w:trHeight w:val="379"/>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角色配置</w:t>
            </w:r>
            <w:r/>
          </w:p>
        </w:tc>
        <w:tc>
          <w:tcPr>
            <w:tcBorders>
              <w:top w:val="single" w:color="auto" w:sz="4" w:space="0"/>
              <w:left w:val="single" w:color="auto" w:sz="4" w:space="0"/>
              <w:bottom w:val="single" w:color="auto" w:sz="4" w:space="0"/>
              <w:right w:val="single" w:color="auto" w:sz="4" w:space="0"/>
            </w:tcBorders>
            <w:tcW w:w="3536"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数据库服务器</w:t>
            </w:r>
            <w:r/>
          </w:p>
        </w:tc>
        <w:tc>
          <w:tcPr>
            <w:tcBorders>
              <w:top w:val="single" w:color="auto" w:sz="4" w:space="0"/>
              <w:left w:val="single" w:color="auto" w:sz="4" w:space="0"/>
              <w:bottom w:val="single" w:color="auto" w:sz="4" w:space="0"/>
              <w:right w:val="single" w:color="auto" w:sz="4" w:space="0"/>
            </w:tcBorders>
            <w:tcW w:w="2527"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应用服务器</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CPU</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4核</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8核</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内存</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16G</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16G</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存储空间</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4.16T</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540G</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已经使用空间</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2.7T</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72G</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操作系统</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LINUX</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WINDOWS SERVER</w:t>
            </w:r>
            <w:r/>
          </w:p>
        </w:tc>
      </w:tr>
      <w:tr>
        <w:trPr>
          <w:jc w:val="center"/>
        </w:trPr>
        <w:tc>
          <w:tcPr>
            <w:tcBorders>
              <w:top w:val="single" w:color="auto" w:sz="4" w:space="0"/>
              <w:left w:val="single" w:color="auto" w:sz="4" w:space="0"/>
              <w:bottom w:val="single" w:color="auto" w:sz="4" w:space="0"/>
              <w:right w:val="single" w:color="auto" w:sz="4" w:space="0"/>
            </w:tcBorders>
            <w:tcW w:w="2953"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应用/软件</w:t>
            </w:r>
            <w:r/>
          </w:p>
        </w:tc>
        <w:tc>
          <w:tcPr>
            <w:tcBorders>
              <w:top w:val="single" w:color="auto" w:sz="4" w:space="0"/>
              <w:left w:val="single" w:color="auto" w:sz="4" w:space="0"/>
              <w:bottom w:val="single" w:color="auto" w:sz="4" w:space="0"/>
              <w:right w:val="single" w:color="auto" w:sz="4" w:space="0"/>
            </w:tcBorders>
            <w:tcW w:w="3536"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ORACLE 11.2.0.4</w:t>
            </w:r>
            <w:r/>
          </w:p>
        </w:tc>
        <w:tc>
          <w:tcPr>
            <w:tcBorders>
              <w:top w:val="single" w:color="auto" w:sz="4" w:space="0"/>
              <w:left w:val="single" w:color="auto" w:sz="4" w:space="0"/>
              <w:bottom w:val="single" w:color="auto" w:sz="4" w:space="0"/>
              <w:right w:val="single" w:color="auto" w:sz="4" w:space="0"/>
            </w:tcBorders>
            <w:tcW w:w="2527"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APP</w:t>
            </w:r>
            <w:r/>
          </w:p>
        </w:tc>
      </w:tr>
    </w:tbl>
    <w:p>
      <w:pPr>
        <w:spacing w:line="480" w:lineRule="exact"/>
        <w:rPr>
          <w:rFonts w:ascii="宋体" w:hAnsi="宋体" w:eastAsia="宋体" w:cs="宋体"/>
          <w:b/>
          <w:sz w:val="24"/>
          <w:szCs w:val="24"/>
        </w:rPr>
      </w:pPr>
      <w:r>
        <w:rPr>
          <w:rFonts w:hint="eastAsia" w:ascii="宋体" w:hAnsi="宋体" w:eastAsia="宋体" w:cs="宋体"/>
          <w:b/>
          <w:sz w:val="24"/>
          <w:szCs w:val="24"/>
        </w:rPr>
        <w:t xml:space="preserve">（二）技术服务需求：</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1.异地容灾常规服务：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1.1实时数据同步：采用先进且成熟的技术手段，确保主数据库与异地容灾数据库之间数据实时、精准同步。支持各类主流数据库系统，如 Oracle、MySQL、SQL Server 、国产数据库等，保证数据在传输与同步过程中的完整性与一致性，杜绝数据丢失、重复或错误现象。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1.2系统架构搭建：构建稳定、可靠的异地容灾系统架构，涵盖硬件设备（服务器、存储等）、网络配置以及软件系统（操作系统、数据库管理系统等）的合理选型与部署。确保容灾系统具备足够的处理能力和存储容量，满足不动产登记业务数据增长需求。</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1.3性能监控与优化：建立全面的性能监控体系，实时监测数据库异地容灾系统的运行状态，包括数据同步延迟、系统资源利用率等关键指标。定期对系统性能进行评估与优化，及时调整配置参数，保障系统高效稳定运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1.4不动产业务双在线：备份端可支撑生产端日常的数据分析、查询统计等业务功能。</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1.5备份链路：不动产登记系统包含大量敏感数据，要求备份数据传输线链路为专线且与互联网隔离，专线相关费用由投标响应单位承担</w:t>
      </w:r>
      <w:r>
        <w:rPr>
          <w:rFonts w:hint="eastAsia" w:ascii="宋体" w:hAnsi="宋体" w:eastAsia="宋体" w:cs="宋体"/>
          <w:b/>
          <w:bCs/>
          <w:sz w:val="24"/>
          <w:szCs w:val="24"/>
        </w:rPr>
        <w:t xml:space="preserve">（须在响应文件中提供承诺函并加盖响应单位公章，承诺函格式自拟，未提供视为非实质性响应）</w:t>
      </w:r>
      <w:r>
        <w:rPr>
          <w:rFonts w:hint="eastAsia" w:ascii="宋体" w:hAnsi="宋体" w:eastAsia="宋体" w:cs="宋体"/>
          <w:sz w:val="24"/>
          <w:szCs w:val="24"/>
        </w:rPr>
        <w:t xml:space="preserve">。项目执行过程中如果专线不符合项目需求，采购单位有权立即终止合同，并追究响应单位相关经济和法律责任。</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2.容灾端数据备份：</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在容灾的基础上要求容灾端有完善的定时备份机制。具体需求如下：</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2.1备份策略制定：制定完善的数据备份策略，明确备份周期（如每日、每周、每月）、备份方式（全量备份、增量备份等）以及备份数据保留期限。确保备份数据能够满足不同时间点的数据恢复需求，同时考虑数据存储成本与效率的平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2.2备份数据存储：选用安全可靠的存储设备和存储介质，对容灾端备份数据进行妥善存储。采取多重数据冗余存储方式，防止因存储设备故障导致数据丢失。定期对存储设备进行检查与维护，确保其正常运行。</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2.3数据恢复验证：定期进行备份数据恢复验证操作，模拟数据丢失场景，检验备份数据的完整性和可用性。通过恢复验证，及时发现备份过程中可能存在的问题，并加以解决，确保在实际需要时能够快速、准确地恢复数据。</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3.容灾切换服务：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保障容灾系统在生产端不动产登记系统发生故障时可以快速启动容灾系统，具体需求如下：</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切换预案制定：制定详细的容灾切换预案，明确切换触发条件，如主系统长时间中断、数据严重异常等；规定切换流程，包括通知相关人员、停止主系统业务、启动容灾系统等关键步骤；明确各阶段责任人员与职责分工，确保切换过程有条不紊。</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切换操作执行：在满足切换触发条件时，能够按照切换预案迅速、准确地执行切换操作。确保系统切换过程中数据一致性不受破坏，业务中断时间控制在最短范围内，保障不动产登记业务的连续性。切换完成后，及时对系统运行状态进行检查与确认。</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切换后恢复与回切：在主系统恢复正常后，制定合理的恢复与回切计划。对主系统进行全面检查与修复，确保其稳定性和可靠性。按照既定计划将业务从容灾系统平稳回切至主系统，同时对回切过程进行监控与记录，确保业务顺利过渡。</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4.1实时同步链路标准要求：</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4.1.1链路稳定性★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高可用性：确保同步链路冗余（如双通道、多路径），避免单点故障。</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网络质量：低延迟、高带宽的网络环境，保障数据传输效率。</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故障恢复：支持自动重连、断点续传和链路切换机制。</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4.1.2安全性★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加密传输：使用 TLS/SSL 等协议对传输链路进行加密，防止数据泄露。</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身份认证：双向认证（如证书认证或密钥认证），确保通信双方合法性。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访问控制：通过 IP 白名单、防火墙规则限制链路访问权限。</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4.1.3协议兼容性★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支持标准协议（如 JDBC/ODBC、Kafka、MQTT、HTTP/HTTPS）或数据库专有协议（如 MySQL Binlog、Oracle GoldenGate）。</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4.2数据同步标准要求：</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4.2.1数据一致性★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事务一致性：保证同步操作的原子性。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时序性：确保数据按事务顺序同步（如基于日志的实时同步）。</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4.2.2数据完整性★</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全量同步：支持初始化全量数据迁移，确保源和目标数据库基线一致。</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增量同步：基于日志（Binlog、Redo Log）或触发器实时捕获增量数据。</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数据校验：通过校验和（Checksum）、数据对比工具（如 checksum table）验证同步结果。</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4.2.3性能与效率★</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并行处理：多线程/分布式同步，提升吞吐量。</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传输时效：生产数据到备份端实时数据传输在1秒之内。</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压缩传输：支持 Snappy、GZIP 等压缩算法减少网络负载。</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rPr>
        <w:t xml:space="preserve">生产影响：同步过程对生产库无任何影响，不占用数据库系统资源，只使用少量系统资</w:t>
      </w:r>
      <w:bookmarkStart w:id="4" w:name="_GoBack"/>
      <w:r>
        <w:rPr>
          <w:rFonts w:hint="eastAsia" w:ascii="宋体" w:hAnsi="宋体" w:eastAsia="宋体" w:cs="宋体"/>
          <w:sz w:val="24"/>
          <w:szCs w:val="24"/>
          <w:highlight w:val="none"/>
        </w:rPr>
        <w:t xml:space="preserve">源。</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4.2.4容灾与高可用★</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主备切换：支持主库故障时快速切换到备库。</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数据回滚：提供备份端定时备份机制，支持特殊情况下的备份端数据恢复。</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4.2.5系统功能性要求</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综合不动产登记数据异地、不动产系统在线接管及重要业务双在线，具体标准要求：</w:t>
      </w:r>
      <w:r/>
    </w:p>
    <w:p>
      <w:pPr>
        <w:ind w:firstLine="48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基本功能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▲一站式”业务受理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不动产登记业务类型多、业务量大，系统设计“一站式”业务受理向导，方便用户使用，该功能应支持用户从楼盘表、不动产单元等多个维度进行业务受理。</w:t>
      </w:r>
      <w:r>
        <w:rPr>
          <w:rFonts w:hint="eastAsia" w:ascii="宋体" w:hAnsi="宋体" w:eastAsia="宋体" w:cs="宋体"/>
          <w:sz w:val="24"/>
          <w:szCs w:val="24"/>
          <w:highlight w:val="none"/>
          <w:lang w:val="en-US" w:eastAsia="zh-CN"/>
        </w:rPr>
        <w:t xml:space="preserve">（提供功能的截图）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▲不动产登记审核</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不动产登记业务受理后，系统可提供多项辅助审核功能，如调查信息浏览、权源材料浏览、不动产单元图形浏览等，辅助不动产登记审核。</w:t>
      </w:r>
      <w:r>
        <w:rPr>
          <w:rFonts w:hint="eastAsia" w:ascii="宋体" w:hAnsi="宋体" w:eastAsia="宋体" w:cs="宋体"/>
          <w:sz w:val="24"/>
          <w:szCs w:val="24"/>
          <w:highlight w:val="none"/>
          <w:lang w:val="en-US" w:eastAsia="zh-CN"/>
        </w:rPr>
        <w:t xml:space="preserve">（提供功能的截图）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系统在登记业务审核通过后，根据登记业务信息及登记簿信息，自动生成不动产权证。为统一不动产权利证书服务。</w:t>
      </w:r>
      <w:r>
        <w:rPr>
          <w:rFonts w:hint="eastAsia" w:ascii="宋体" w:hAnsi="宋体" w:eastAsia="宋体" w:cs="宋体"/>
          <w:sz w:val="24"/>
          <w:szCs w:val="24"/>
          <w:highlight w:val="none"/>
          <w:lang w:val="en-US" w:eastAsia="zh-CN"/>
        </w:rPr>
        <w:t xml:space="preserve">（提供功能的截图）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查询与统计分析</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系</w:t>
      </w:r>
      <w:r>
        <w:rPr>
          <w:rFonts w:hint="eastAsia" w:ascii="宋体" w:hAnsi="宋体" w:eastAsia="宋体" w:cs="宋体"/>
          <w:sz w:val="24"/>
          <w:szCs w:val="24"/>
          <w:highlight w:val="none"/>
        </w:rPr>
        <w:t xml:space="preserve">统可提供按关键字过滤、组合条件、按年份、按地区、按主题、一键查询、全文检索等多种方式，(提供满足需求的多种检索方式的功能截图)</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对不动产登记信息进行查询与统计分析，对满足条件的不动产登记信息进行详细内容的浏览、分析或监管等操作。(提供查询与统计分析以及浏览分析监管功能截图)</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针对具体不动产单元的登记信息能按簿、证、册等模板进行展现。(提供能够按簿、证、册等模板进行展现的功能截图)。</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同时支持图形定位浏览，实行图属一体化的查询与统计分析。(提供图形定位浏览，实行图属一体化的查询与统计分析的功能截图)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）其它管理功能</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①数据</w:t>
      </w:r>
      <w:r>
        <w:rPr>
          <w:rFonts w:hint="eastAsia" w:ascii="宋体" w:hAnsi="宋体" w:eastAsia="宋体" w:cs="宋体"/>
          <w:sz w:val="24"/>
          <w:szCs w:val="24"/>
          <w:highlight w:val="none"/>
          <w:lang w:val="en-US" w:eastAsia="zh-CN"/>
        </w:rPr>
        <w:t xml:space="preserve">补录管理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▲系统应</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众多历史数据提供数据</w:t>
      </w:r>
      <w:r>
        <w:rPr>
          <w:rFonts w:hint="eastAsia" w:ascii="宋体" w:hAnsi="宋体" w:eastAsia="宋体" w:cs="宋体"/>
          <w:sz w:val="24"/>
          <w:szCs w:val="24"/>
          <w:highlight w:val="none"/>
          <w:lang w:val="en-US" w:eastAsia="zh-CN"/>
        </w:rPr>
        <w:t xml:space="preserve">新增、数据修改</w:t>
      </w:r>
      <w:r>
        <w:rPr>
          <w:rFonts w:hint="eastAsia" w:ascii="宋体" w:hAnsi="宋体" w:eastAsia="宋体" w:cs="宋体"/>
          <w:sz w:val="24"/>
          <w:szCs w:val="24"/>
          <w:highlight w:val="none"/>
        </w:rPr>
        <w:t xml:space="preserve">、数据</w:t>
      </w:r>
      <w:r>
        <w:rPr>
          <w:rFonts w:hint="eastAsia" w:ascii="宋体" w:hAnsi="宋体" w:eastAsia="宋体" w:cs="宋体"/>
          <w:sz w:val="24"/>
          <w:szCs w:val="24"/>
          <w:highlight w:val="none"/>
          <w:lang w:val="en-US" w:eastAsia="zh-CN"/>
        </w:rPr>
        <w:t xml:space="preserve">拆分</w:t>
      </w:r>
      <w:r>
        <w:rPr>
          <w:rFonts w:hint="eastAsia" w:ascii="宋体" w:hAnsi="宋体" w:eastAsia="宋体" w:cs="宋体"/>
          <w:sz w:val="24"/>
          <w:szCs w:val="24"/>
          <w:highlight w:val="none"/>
        </w:rPr>
        <w:t xml:space="preserve">、数据</w:t>
      </w:r>
      <w:r>
        <w:rPr>
          <w:rFonts w:hint="eastAsia" w:ascii="宋体" w:hAnsi="宋体" w:eastAsia="宋体" w:cs="宋体"/>
          <w:sz w:val="24"/>
          <w:szCs w:val="24"/>
          <w:highlight w:val="none"/>
          <w:lang w:val="en-US" w:eastAsia="zh-CN"/>
        </w:rPr>
        <w:t xml:space="preserve">合并</w:t>
      </w:r>
      <w:r>
        <w:rPr>
          <w:rFonts w:hint="eastAsia" w:ascii="宋体" w:hAnsi="宋体" w:eastAsia="宋体" w:cs="宋体"/>
          <w:sz w:val="24"/>
          <w:szCs w:val="24"/>
          <w:highlight w:val="none"/>
        </w:rPr>
        <w:t xml:space="preserve">等数据管理功能，(提供满足需求的</w:t>
      </w:r>
      <w:r>
        <w:rPr>
          <w:rFonts w:hint="eastAsia" w:ascii="宋体" w:hAnsi="宋体" w:eastAsia="宋体" w:cs="宋体"/>
          <w:sz w:val="24"/>
          <w:szCs w:val="24"/>
          <w:highlight w:val="none"/>
          <w:lang w:val="en-US" w:eastAsia="zh-CN"/>
        </w:rPr>
        <w:t xml:space="preserve">管理功能的</w:t>
      </w:r>
      <w:r>
        <w:rPr>
          <w:rFonts w:hint="eastAsia" w:ascii="宋体" w:hAnsi="宋体" w:eastAsia="宋体" w:cs="宋体"/>
          <w:sz w:val="24"/>
          <w:szCs w:val="24"/>
          <w:highlight w:val="none"/>
        </w:rPr>
        <w:t xml:space="preserve">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▲原有登记系统中的登记信息以过渡表的形式存储在不动产数据库中，以某一字段为关联字段与现有登记信息关联，系统通过关联字段自动调用原有登记信息。(提供满足</w:t>
      </w:r>
      <w:r>
        <w:rPr>
          <w:rFonts w:hint="eastAsia" w:ascii="宋体" w:hAnsi="宋体" w:eastAsia="宋体" w:cs="宋体"/>
          <w:sz w:val="24"/>
          <w:szCs w:val="24"/>
          <w:highlight w:val="none"/>
          <w:lang w:val="en-US" w:eastAsia="zh-CN"/>
        </w:rPr>
        <w:t xml:space="preserve">调用功能的</w:t>
      </w:r>
      <w:r>
        <w:rPr>
          <w:rFonts w:hint="eastAsia" w:ascii="宋体" w:hAnsi="宋体" w:eastAsia="宋体" w:cs="宋体"/>
          <w:sz w:val="24"/>
          <w:szCs w:val="24"/>
          <w:highlight w:val="none"/>
        </w:rPr>
        <w:t xml:space="preserve">截图)</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②权籍管理</w:t>
      </w:r>
      <w:r/>
    </w:p>
    <w:p>
      <w:pPr>
        <w:ind w:firstLine="48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支持基本图形处理、权籍管理、属性处理、数据交换、数据更新、查询统计、图件管理、数据检查等操作（提供满足操作功能的截图）</w:t>
      </w:r>
      <w:r/>
    </w:p>
    <w:p>
      <w:pPr>
        <w:ind w:firstLine="48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▲系统可以对宗地图形、楼盘表进行管理，提供不动产登记单元调查数据导入后的不动产单元代码自动编制功能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提供宗地图形、宗地楼盘表管理截图）</w:t>
      </w:r>
      <w:r/>
    </w:p>
    <w:p>
      <w:pPr>
        <w:ind w:firstLine="480"/>
        <w:spacing w:line="48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▲调查数据导入系统后，系统根据行政区、地籍区、地籍子区、宗地、房屋栋、房屋户等情况，进行代码的编制，可实现不动产统一登记数据的整合管理和应用。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提供可生成相关信息的截图）</w:t>
      </w:r>
      <w:r/>
    </w:p>
    <w:p>
      <w:pPr>
        <w:pStyle w:val="805"/>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三、实施与服务要求</w:t>
      </w:r>
      <w:r/>
    </w:p>
    <w:p>
      <w:pPr>
        <w:spacing w:line="48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（一）售后服务要求：</w:t>
      </w:r>
      <w:r/>
    </w:p>
    <w:p>
      <w:pPr>
        <w:ind w:firstLine="480"/>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7×24 小时技术支持：提供全天候技术支持服务，确保在异地容灾系统出现问题时，能够及时响应并解决。设立专门的技术支持热线，配备专业技术人员随时接听咨询与故障报修电话，响应时间不超过15分钟。</w:t>
      </w:r>
      <w:r/>
    </w:p>
    <w:p>
      <w:pPr>
        <w:ind w:firstLine="480"/>
        <w:spacing w:line="480" w:lineRule="exact"/>
        <w:rPr>
          <w:rFonts w:ascii="宋体" w:hAnsi="宋体" w:eastAsia="宋体" w:cs="宋体"/>
          <w:sz w:val="24"/>
          <w:szCs w:val="24"/>
        </w:rPr>
      </w:pPr>
      <w:r>
        <w:rPr>
          <w:rFonts w:hint="eastAsia" w:ascii="宋体" w:hAnsi="宋体" w:eastAsia="宋体" w:cs="宋体"/>
          <w:sz w:val="24"/>
          <w:szCs w:val="24"/>
          <w:highlight w:val="none"/>
        </w:rPr>
        <w:t xml:space="preserve">应急响应与故障处理：建立完善的应急响应机制，针对突发重大故障，能够迅速启动应急预案，组织技术团队进行紧</w:t>
      </w:r>
      <w:bookmarkEnd w:id="4"/>
      <w:r>
        <w:rPr>
          <w:rFonts w:hint="eastAsia" w:ascii="宋体" w:hAnsi="宋体" w:eastAsia="宋体" w:cs="宋体"/>
          <w:sz w:val="24"/>
          <w:szCs w:val="24"/>
        </w:rPr>
        <w:t xml:space="preserve">急处理。在规定时间内制定故障解决方案，并全力实施，将故障对业务的影响降至最低。</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系统升级与优化：根据不动产登记业务发展和技术更新需求，及时与开发单位对接对异地容灾系统进行升级。</w:t>
      </w:r>
      <w:r/>
    </w:p>
    <w:p>
      <w:pPr>
        <w:spacing w:line="480" w:lineRule="exact"/>
        <w:rPr>
          <w:rFonts w:ascii="宋体" w:hAnsi="宋体" w:eastAsia="宋体" w:cs="宋体"/>
          <w:b/>
          <w:bCs/>
          <w:sz w:val="24"/>
          <w:szCs w:val="24"/>
        </w:rPr>
      </w:pPr>
      <w:r>
        <w:rPr>
          <w:rFonts w:hint="eastAsia" w:ascii="宋体" w:hAnsi="宋体" w:eastAsia="宋体" w:cs="宋体"/>
          <w:b/>
          <w:bCs/>
          <w:sz w:val="24"/>
          <w:szCs w:val="24"/>
        </w:rPr>
        <w:t xml:space="preserve">（二）培训服务要求：</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培训计划制定：根据招标方人员结构和业务需求，制定全面的培训计划。明确培训目标，使相关人员熟悉异地容灾系统操作与管理；确定培训内容，包括系统架构、操作流程、故障处理、容灾演练等；规划培训时间与方式，根据采购单位实际要求进行集中授课、现场操作指导、在线学习等；安排培训师资，确保培训质量。</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操作培训：对不动产登记系统使用人员进行异地容灾系统操作培训，使其熟练掌握系统日常操作，如数据备份与恢复操作、系统监控操作等。通过实际操作演示和模拟练习，让使用人员熟悉系统界面和功能，能够独立完成常见操作任务。</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应急培训：开展应急处理培训，使相关人员了解在系统出现故障或需要进行容灾切换时的应急操作流程。培训内容包括故障判断、紧急通知流程、切换操作步骤等，提升人员应急响应能力和处理突发事件的能力。</w:t>
      </w:r>
      <w:r/>
    </w:p>
    <w:p>
      <w:pPr>
        <w:ind w:firstLine="480"/>
        <w:spacing w:line="480" w:lineRule="exact"/>
        <w:rPr>
          <w:rFonts w:ascii="宋体" w:hAnsi="宋体" w:eastAsia="宋体" w:cs="宋体"/>
          <w:sz w:val="24"/>
          <w:szCs w:val="24"/>
          <w:highlight w:val="yellow"/>
        </w:rPr>
      </w:pPr>
      <w:r>
        <w:rPr>
          <w:rFonts w:hint="eastAsia" w:ascii="宋体" w:hAnsi="宋体" w:eastAsia="宋体" w:cs="宋体"/>
          <w:sz w:val="24"/>
          <w:szCs w:val="24"/>
        </w:rPr>
        <w:t xml:space="preserve">培训资料提供：提供丰富的培训资料，包括操作手册、技术文档等。操作手册应详细介绍系统操作方法和注意事项；技术文档对系统架构、技术原理等进行阐述。培训资料应定期更新，确保其准确性和时效性。</w:t>
      </w:r>
      <w:r/>
    </w:p>
    <w:p>
      <w:pPr>
        <w:pStyle w:val="948"/>
        <w:spacing w:line="4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四、报价要求：</w:t>
      </w:r>
      <w:r/>
    </w:p>
    <w:p>
      <w:pPr>
        <w:pStyle w:val="956"/>
        <w:ind w:firstLine="480"/>
        <w:spacing w:line="460" w:lineRule="exact"/>
        <w:rPr>
          <w:rFonts w:hAnsi="宋体" w:eastAsia="宋体"/>
          <w:color w:val="auto"/>
          <w:sz w:val="24"/>
          <w:szCs w:val="24"/>
        </w:rPr>
      </w:pPr>
      <w:r>
        <w:rPr>
          <w:rFonts w:hint="eastAsia" w:hAnsi="宋体" w:eastAsia="宋体"/>
          <w:sz w:val="24"/>
          <w:szCs w:val="24"/>
        </w:rPr>
        <w:t xml:space="preserve">磋商总报价包括完成该项工作所需的所有全部设备、服务、辅助材料、安装、调试、运输、机械、仓储、设计、专利技术、各种税费、人工、保险、劳保、维护、技术支持及质保期间</w:t>
      </w:r>
      <w:r>
        <w:rPr>
          <w:rFonts w:hint="eastAsia" w:hAnsi="宋体" w:eastAsia="宋体"/>
          <w:color w:val="auto"/>
          <w:sz w:val="24"/>
          <w:szCs w:val="24"/>
        </w:rPr>
        <w:t xml:space="preserve">所发生的全部费用以及供应商企业利润、税金和政策性文件规定及合同包含的所有风险、责任等各项应有费用。</w:t>
      </w:r>
      <w:r/>
    </w:p>
    <w:p>
      <w:pPr>
        <w:pStyle w:val="948"/>
        <w:spacing w:line="480" w:lineRule="exact"/>
        <w:rPr>
          <w:rFonts w:hAnsi="宋体" w:eastAsia="宋体"/>
          <w:color w:val="auto"/>
          <w:sz w:val="24"/>
          <w:szCs w:val="24"/>
        </w:rPr>
      </w:pPr>
      <w:r>
        <w:rPr>
          <w:rFonts w:hint="eastAsia" w:hAnsi="宋体" w:eastAsia="宋体" w:cs="宋体"/>
          <w:b/>
          <w:color w:val="auto"/>
          <w:sz w:val="24"/>
          <w:szCs w:val="24"/>
        </w:rPr>
        <w:t xml:space="preserve">五、服务期限：</w:t>
      </w:r>
      <w:r>
        <w:rPr>
          <w:rFonts w:hint="eastAsia" w:hAnsi="宋体" w:eastAsia="宋体"/>
          <w:color w:val="auto"/>
          <w:sz w:val="24"/>
          <w:szCs w:val="24"/>
        </w:rPr>
        <w:t xml:space="preserve">自合同签订之日起一年。</w:t>
      </w:r>
      <w:r/>
    </w:p>
    <w:p>
      <w:pPr>
        <w:pStyle w:val="948"/>
        <w:spacing w:line="480" w:lineRule="exact"/>
        <w:rPr>
          <w:rFonts w:hAnsi="宋体" w:eastAsia="宋体" w:cs="宋体"/>
          <w:b/>
          <w:color w:val="auto"/>
          <w:sz w:val="24"/>
          <w:szCs w:val="24"/>
        </w:rPr>
      </w:pPr>
      <w:r>
        <w:rPr>
          <w:rFonts w:hint="eastAsia" w:hAnsi="宋体" w:eastAsia="宋体" w:cs="宋体"/>
          <w:b/>
          <w:color w:val="auto"/>
          <w:sz w:val="24"/>
          <w:szCs w:val="24"/>
        </w:rPr>
        <w:t xml:space="preserve">六、付款方式：</w:t>
      </w:r>
      <w:r/>
    </w:p>
    <w:p>
      <w:pPr>
        <w:pStyle w:val="956"/>
        <w:ind w:firstLine="480"/>
        <w:spacing w:line="480" w:lineRule="exact"/>
        <w:rPr>
          <w:rFonts w:hAnsi="宋体" w:eastAsia="宋体" w:cs="宋体"/>
          <w:color w:val="auto"/>
          <w:sz w:val="24"/>
          <w:szCs w:val="24"/>
        </w:rPr>
      </w:pPr>
      <w:r>
        <w:rPr>
          <w:rFonts w:hint="eastAsia" w:hAnsi="宋体" w:eastAsia="宋体" w:cs="宋体"/>
          <w:color w:val="auto"/>
          <w:sz w:val="24"/>
          <w:szCs w:val="24"/>
        </w:rPr>
        <w:t xml:space="preserve">合同签订生效后甲方向乙方预付合同额的30%，项目验收通过后</w:t>
      </w:r>
      <w:r>
        <w:rPr>
          <w:rFonts w:hint="eastAsia" w:hAnsi="宋体" w:eastAsia="宋体" w:cs="宋体"/>
          <w:color w:val="auto"/>
          <w:sz w:val="24"/>
          <w:szCs w:val="24"/>
          <w:lang w:eastAsia="zh-CN"/>
        </w:rPr>
        <w:t xml:space="preserve">一次性付清尾款</w:t>
      </w:r>
      <w:r>
        <w:rPr>
          <w:rFonts w:hint="eastAsia" w:hAnsi="宋体" w:eastAsia="宋体" w:cs="宋体"/>
          <w:color w:val="auto"/>
          <w:sz w:val="24"/>
          <w:szCs w:val="24"/>
        </w:rPr>
        <w:t xml:space="preserve">。</w:t>
      </w:r>
      <w:r/>
    </w:p>
    <w:p>
      <w:pPr>
        <w:pStyle w:val="956"/>
        <w:spacing w:line="480" w:lineRule="exact"/>
        <w:rPr>
          <w:rFonts w:hAnsi="宋体" w:eastAsia="宋体" w:cs="宋体"/>
          <w:b/>
          <w:color w:val="auto"/>
          <w:sz w:val="24"/>
          <w:szCs w:val="24"/>
        </w:rPr>
      </w:pPr>
      <w:r>
        <w:rPr>
          <w:rFonts w:hint="eastAsia" w:hAnsi="宋体" w:eastAsia="宋体" w:cs="宋体"/>
          <w:b/>
          <w:color w:val="auto"/>
          <w:sz w:val="24"/>
          <w:szCs w:val="24"/>
        </w:rPr>
        <w:t xml:space="preserve">七、其他要求</w:t>
      </w:r>
      <w:r/>
    </w:p>
    <w:p>
      <w:pPr>
        <w:pStyle w:val="956"/>
        <w:ind w:firstLine="480"/>
        <w:spacing w:line="480" w:lineRule="exact"/>
        <w:rPr>
          <w:rFonts w:hAnsi="宋体" w:eastAsia="宋体" w:cs="宋体"/>
          <w:b/>
          <w:sz w:val="24"/>
          <w:szCs w:val="24"/>
        </w:rPr>
      </w:pPr>
      <w:r>
        <w:rPr>
          <w:rFonts w:hint="eastAsia" w:hAnsi="宋体" w:eastAsia="宋体" w:cs="宋体"/>
          <w:color w:val="auto"/>
          <w:sz w:val="24"/>
          <w:szCs w:val="24"/>
          <w:lang w:bidi="he-IL"/>
        </w:rPr>
        <w:t xml:space="preserve">对知识产权的要求：</w:t>
      </w:r>
      <w:r>
        <w:rPr>
          <w:rFonts w:hint="eastAsia" w:hAnsi="宋体" w:eastAsia="宋体" w:cs="宋体"/>
          <w:color w:val="auto"/>
          <w:sz w:val="24"/>
          <w:szCs w:val="24"/>
        </w:rPr>
        <w:t xml:space="preserve">供应商承诺全部承担今后凡因本项目相关部件知识产权方面可能产生的任何问题、纠纷乃至赔偿等。项目中涉及的已注册应用软件产品，其知识产权归原厂商所有。应用软件中经二次开发的部分，其知识产权归采购人和供应商共同所有，供应商在项目验收后，向采购人提供完整可运行的软件模块源代码及相关技术文档。在软件实际运行过程中产生的数据以及运行前根据采购人情况具体设置的数据字典数据，归采购人所有。供应商须承担相关</w:t>
      </w:r>
      <w:r>
        <w:rPr>
          <w:rFonts w:hint="eastAsia" w:hAnsi="宋体" w:eastAsia="宋体" w:cs="宋体"/>
          <w:sz w:val="24"/>
          <w:szCs w:val="24"/>
        </w:rPr>
        <w:t xml:space="preserve">数据保密责任，并以书面形式进行承诺。 </w:t>
      </w:r>
      <w:r/>
    </w:p>
    <w:p>
      <w:pPr>
        <w:pStyle w:val="956"/>
        <w:ind w:firstLine="480"/>
        <w:spacing w:line="480" w:lineRule="exact"/>
        <w:rPr>
          <w:rFonts w:hAnsi="宋体" w:eastAsia="宋体" w:cs="宋体"/>
          <w:sz w:val="24"/>
          <w:szCs w:val="24"/>
          <w:lang w:bidi="he-IL"/>
        </w:rPr>
      </w:pPr>
      <w:r>
        <w:rPr>
          <w:rFonts w:hint="eastAsia" w:hAnsi="宋体" w:eastAsia="宋体" w:cs="宋体"/>
          <w:sz w:val="24"/>
          <w:szCs w:val="24"/>
          <w:lang w:bidi="he-IL"/>
        </w:rPr>
        <w:t xml:space="preserve">对系统的保密范围要求：供应商承诺在实施和维护过程中，任何涉及</w:t>
      </w:r>
      <w:r>
        <w:rPr>
          <w:rFonts w:hint="eastAsia" w:hAnsi="宋体" w:eastAsia="宋体" w:cs="宋体"/>
          <w:sz w:val="24"/>
          <w:szCs w:val="24"/>
        </w:rPr>
        <w:t xml:space="preserve">采购人</w:t>
      </w:r>
      <w:r>
        <w:rPr>
          <w:rFonts w:hint="eastAsia" w:hAnsi="宋体" w:eastAsia="宋体" w:cs="宋体"/>
          <w:sz w:val="24"/>
          <w:szCs w:val="24"/>
          <w:lang w:bidi="he-IL"/>
        </w:rPr>
        <w:t xml:space="preserve">的信息，包括但不限于</w:t>
      </w:r>
      <w:r>
        <w:rPr>
          <w:rFonts w:hint="eastAsia" w:hAnsi="宋体" w:eastAsia="宋体" w:cs="宋体"/>
          <w:sz w:val="24"/>
          <w:szCs w:val="24"/>
        </w:rPr>
        <w:t xml:space="preserve">采购人</w:t>
      </w:r>
      <w:r>
        <w:rPr>
          <w:rFonts w:hint="eastAsia" w:hAnsi="宋体" w:eastAsia="宋体" w:cs="宋体"/>
          <w:sz w:val="24"/>
          <w:szCs w:val="24"/>
          <w:lang w:bidi="he-IL"/>
        </w:rPr>
        <w:t xml:space="preserve">数据、</w:t>
      </w:r>
      <w:r>
        <w:rPr>
          <w:rFonts w:hint="eastAsia" w:hAnsi="宋体" w:eastAsia="宋体" w:cs="宋体"/>
          <w:sz w:val="24"/>
          <w:szCs w:val="24"/>
        </w:rPr>
        <w:t xml:space="preserve">采购人</w:t>
      </w:r>
      <w:r>
        <w:rPr>
          <w:rFonts w:hint="eastAsia" w:hAnsi="宋体" w:eastAsia="宋体" w:cs="宋体"/>
          <w:sz w:val="24"/>
          <w:szCs w:val="24"/>
          <w:lang w:bidi="he-IL"/>
        </w:rPr>
        <w:t xml:space="preserve">特有的功能需求等，未得到</w:t>
      </w:r>
      <w:r>
        <w:rPr>
          <w:rFonts w:hint="eastAsia" w:hAnsi="宋体" w:eastAsia="宋体" w:cs="宋体"/>
          <w:sz w:val="24"/>
          <w:szCs w:val="24"/>
        </w:rPr>
        <w:t xml:space="preserve">采购人</w:t>
      </w:r>
      <w:r>
        <w:rPr>
          <w:rFonts w:hint="eastAsia" w:hAnsi="宋体" w:eastAsia="宋体" w:cs="宋体"/>
          <w:sz w:val="24"/>
          <w:szCs w:val="24"/>
          <w:lang w:bidi="he-IL"/>
        </w:rPr>
        <w:t xml:space="preserve">同意的情况下不得对任何第三方展示、举例乃至销售，否则供应商将承担由此产生的一切后果。</w:t>
      </w:r>
      <w:r/>
    </w:p>
    <w:p>
      <w:pPr>
        <w:spacing w:line="480" w:lineRule="exact"/>
        <w:widowControl/>
        <w:rPr>
          <w:rFonts w:ascii="宋体" w:hAnsi="宋体" w:eastAsia="宋体" w:cs="宋体"/>
          <w:sz w:val="24"/>
          <w:szCs w:val="24"/>
        </w:rPr>
      </w:pPr>
      <w:r>
        <w:rPr>
          <w:rFonts w:hint="eastAsia" w:ascii="宋体" w:hAnsi="宋体" w:eastAsia="宋体" w:cs="宋体"/>
          <w:b/>
          <w:sz w:val="24"/>
          <w:szCs w:val="24"/>
        </w:rPr>
        <w:t xml:space="preserve">八、</w:t>
      </w:r>
      <w:r>
        <w:rPr>
          <w:rFonts w:hint="eastAsia" w:ascii="宋体" w:hAnsi="宋体" w:eastAsia="宋体" w:cs="宋体"/>
          <w:sz w:val="24"/>
          <w:szCs w:val="24"/>
        </w:rPr>
        <w:t xml:space="preserve">凡涉及采购文件的补充说明和修改，均以苏州政府采购网、江苏省政府采购网发布的内容为准。</w:t>
      </w:r>
      <w:r/>
    </w:p>
    <w:p>
      <w:pPr>
        <w:spacing w:line="480" w:lineRule="exact"/>
        <w:rPr>
          <w:rFonts w:ascii="宋体" w:hAnsi="宋体"/>
          <w:b/>
          <w:bCs/>
          <w:sz w:val="24"/>
        </w:rPr>
      </w:pPr>
      <w:r>
        <w:rPr>
          <w:rFonts w:ascii="宋体" w:hAnsi="宋体"/>
          <w:b/>
          <w:bCs/>
          <w:sz w:val="24"/>
        </w:rPr>
      </w:r>
      <w:r/>
    </w:p>
    <w:p>
      <w:pPr>
        <w:spacing w:line="480" w:lineRule="exact"/>
        <w:rPr>
          <w:rFonts w:ascii="宋体" w:hAnsi="宋体"/>
          <w:b/>
          <w:bCs/>
          <w:sz w:val="24"/>
        </w:rPr>
      </w:pPr>
      <w:r>
        <w:rPr>
          <w:rFonts w:hint="eastAsia" w:ascii="宋体" w:hAnsi="宋体"/>
          <w:b/>
          <w:bCs/>
          <w:sz w:val="24"/>
        </w:rPr>
        <w:t xml:space="preserve">附件1：服务类</w:t>
      </w:r>
      <w:r>
        <w:rPr>
          <w:b/>
          <w:bCs/>
          <w:sz w:val="24"/>
        </w:rPr>
        <w:t xml:space="preserve">项目履约验收方案</w:t>
      </w:r>
      <w:r/>
    </w:p>
    <w:p>
      <w:pPr>
        <w:pStyle w:val="948"/>
        <w:spacing w:line="480" w:lineRule="exact"/>
        <w:rPr>
          <w:rFonts w:hAnsi="宋体" w:eastAsia="宋体"/>
          <w:b/>
          <w:bCs/>
          <w:sz w:val="24"/>
        </w:rPr>
      </w:pPr>
      <w:r>
        <w:rPr>
          <w:rFonts w:hint="eastAsia" w:hAnsi="宋体" w:eastAsia="宋体"/>
          <w:b/>
          <w:bCs/>
          <w:sz w:val="24"/>
        </w:rPr>
        <w:t xml:space="preserve">一、</w:t>
      </w:r>
      <w:r>
        <w:rPr>
          <w:rFonts w:hint="eastAsia" w:hAnsi="宋体" w:eastAsia="宋体" w:cs="微软雅黑"/>
          <w:b/>
          <w:bCs/>
          <w:sz w:val="24"/>
        </w:rPr>
        <w:t xml:space="preserve">项</w:t>
      </w:r>
      <w:r>
        <w:rPr>
          <w:rFonts w:hint="eastAsia" w:hAnsi="宋体" w:eastAsia="宋体" w:cs="MS Gothic"/>
          <w:b/>
          <w:bCs/>
          <w:sz w:val="24"/>
        </w:rPr>
        <w:t xml:space="preserve">目概况</w:t>
      </w:r>
      <w:r/>
    </w:p>
    <w:p>
      <w:pPr>
        <w:pStyle w:val="948"/>
        <w:ind w:firstLine="480"/>
        <w:spacing w:line="480" w:lineRule="exact"/>
        <w:rPr>
          <w:rFonts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编</w:t>
      </w:r>
      <w:r>
        <w:rPr>
          <w:rFonts w:hint="eastAsia" w:hAnsi="宋体" w:eastAsia="宋体" w:cs="MS Gothic"/>
          <w:sz w:val="24"/>
        </w:rPr>
        <w:t xml:space="preserve">号：</w:t>
      </w:r>
      <w:r/>
    </w:p>
    <w:p>
      <w:pPr>
        <w:pStyle w:val="948"/>
        <w:ind w:firstLine="480"/>
        <w:spacing w:line="480" w:lineRule="exact"/>
        <w:rPr>
          <w:rFonts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目名称：</w:t>
      </w:r>
      <w:r/>
    </w:p>
    <w:p>
      <w:pPr>
        <w:pStyle w:val="948"/>
        <w:ind w:firstLine="480"/>
        <w:spacing w:line="480" w:lineRule="exact"/>
        <w:rPr>
          <w:rFonts w:hAnsi="宋体" w:eastAsia="宋体"/>
          <w:sz w:val="24"/>
        </w:rPr>
      </w:pPr>
      <w:r>
        <w:rPr>
          <w:rFonts w:hint="eastAsia" w:hAnsi="宋体" w:eastAsia="宋体"/>
          <w:sz w:val="24"/>
        </w:rPr>
        <w:t xml:space="preserve">供</w:t>
      </w:r>
      <w:r>
        <w:rPr>
          <w:rFonts w:hint="eastAsia" w:hAnsi="宋体" w:eastAsia="宋体" w:cs="微软雅黑"/>
          <w:sz w:val="24"/>
        </w:rPr>
        <w:t xml:space="preserve">应</w:t>
      </w:r>
      <w:r>
        <w:rPr>
          <w:rFonts w:hint="eastAsia" w:hAnsi="宋体" w:eastAsia="宋体" w:cs="MS Gothic"/>
          <w:sz w:val="24"/>
        </w:rPr>
        <w:t xml:space="preserve">商名称：</w:t>
      </w:r>
      <w:r/>
    </w:p>
    <w:p>
      <w:pPr>
        <w:pStyle w:val="948"/>
        <w:ind w:firstLine="480"/>
        <w:spacing w:line="480" w:lineRule="exact"/>
        <w:rPr>
          <w:rFonts w:hAnsi="宋体" w:eastAsia="宋体"/>
          <w:sz w:val="24"/>
        </w:rPr>
      </w:pPr>
      <w:r>
        <w:rPr>
          <w:rFonts w:hint="eastAsia" w:hAnsi="宋体" w:eastAsia="宋体"/>
          <w:sz w:val="24"/>
        </w:rPr>
        <w:t xml:space="preserve">合同金</w:t>
      </w:r>
      <w:r>
        <w:rPr>
          <w:rFonts w:hint="eastAsia" w:hAnsi="宋体" w:eastAsia="宋体" w:cs="微软雅黑"/>
          <w:sz w:val="24"/>
        </w:rPr>
        <w:t xml:space="preserve">额</w:t>
      </w:r>
      <w:r>
        <w:rPr>
          <w:rFonts w:hint="eastAsia" w:hAnsi="宋体" w:eastAsia="宋体" w:cs="MS Gothic"/>
          <w:sz w:val="24"/>
        </w:rPr>
        <w:t xml:space="preserve">：</w:t>
      </w:r>
      <w:r/>
    </w:p>
    <w:p>
      <w:pPr>
        <w:pStyle w:val="948"/>
        <w:ind w:firstLine="480"/>
        <w:spacing w:line="480" w:lineRule="exact"/>
        <w:rPr>
          <w:rFonts w:hAnsi="宋体" w:eastAsia="宋体"/>
          <w:sz w:val="24"/>
        </w:rPr>
      </w:pPr>
      <w:r>
        <w:rPr>
          <w:rFonts w:hint="eastAsia" w:hAnsi="宋体" w:eastAsia="宋体" w:cs="微软雅黑"/>
          <w:sz w:val="24"/>
        </w:rPr>
        <w:t xml:space="preserve">验</w:t>
      </w:r>
      <w:r>
        <w:rPr>
          <w:rFonts w:hint="eastAsia" w:hAnsi="宋体" w:eastAsia="宋体" w:cs="MS Gothic"/>
          <w:sz w:val="24"/>
        </w:rPr>
        <w:t xml:space="preserve">收主体：</w:t>
      </w:r>
      <w:r/>
    </w:p>
    <w:p>
      <w:pPr>
        <w:pStyle w:val="948"/>
        <w:spacing w:line="480" w:lineRule="exact"/>
        <w:rPr>
          <w:rFonts w:hAnsi="宋体" w:eastAsia="宋体"/>
          <w:b/>
          <w:bCs/>
          <w:sz w:val="24"/>
        </w:rPr>
      </w:pPr>
      <w:r>
        <w:rPr>
          <w:rFonts w:hint="eastAsia" w:hAnsi="宋体" w:eastAsia="宋体"/>
          <w:b/>
          <w:bCs/>
          <w:sz w:val="24"/>
        </w:rPr>
        <w:t xml:space="preserve">二、</w:t>
      </w:r>
      <w:r>
        <w:rPr>
          <w:rFonts w:hint="eastAsia" w:hAnsi="宋体" w:eastAsia="宋体" w:cs="微软雅黑"/>
          <w:b/>
          <w:bCs/>
          <w:sz w:val="24"/>
        </w:rPr>
        <w:t xml:space="preserve">验</w:t>
      </w:r>
      <w:r>
        <w:rPr>
          <w:rFonts w:hint="eastAsia" w:hAnsi="宋体" w:eastAsia="宋体" w:cs="MS Gothic"/>
          <w:b/>
          <w:bCs/>
          <w:sz w:val="24"/>
        </w:rPr>
        <w:t xml:space="preserve">收目的</w:t>
      </w:r>
      <w:r/>
    </w:p>
    <w:p>
      <w:pPr>
        <w:pStyle w:val="948"/>
        <w:ind w:firstLine="480"/>
        <w:spacing w:line="480" w:lineRule="exact"/>
        <w:rPr>
          <w:rFonts w:hAnsi="宋体" w:eastAsia="宋体"/>
          <w:sz w:val="24"/>
        </w:rPr>
      </w:pPr>
      <w:r>
        <w:rPr>
          <w:rFonts w:hint="eastAsia" w:hAnsi="宋体" w:eastAsia="宋体"/>
          <w:sz w:val="24"/>
        </w:rPr>
        <w:t xml:space="preserve">政府采</w:t>
      </w:r>
      <w:r>
        <w:rPr>
          <w:rFonts w:hint="eastAsia" w:hAnsi="宋体" w:eastAsia="宋体" w:cs="微软雅黑"/>
          <w:sz w:val="24"/>
        </w:rPr>
        <w:t xml:space="preserve">购项</w:t>
      </w:r>
      <w:r>
        <w:rPr>
          <w:rFonts w:hint="eastAsia" w:hAnsi="宋体" w:eastAsia="宋体" w:cs="MS Gothic"/>
          <w:sz w:val="24"/>
        </w:rPr>
        <w:t xml:space="preserve">目履</w:t>
      </w:r>
      <w:r>
        <w:rPr>
          <w:rFonts w:hint="eastAsia" w:hAnsi="宋体" w:eastAsia="宋体" w:cs="微软雅黑"/>
          <w:sz w:val="24"/>
        </w:rPr>
        <w:t xml:space="preserve">约验</w:t>
      </w:r>
      <w:r>
        <w:rPr>
          <w:rFonts w:hint="eastAsia" w:hAnsi="宋体" w:eastAsia="宋体" w:cs="MS Gothic"/>
          <w:sz w:val="24"/>
        </w:rPr>
        <w:t xml:space="preserve">收是指采</w:t>
      </w:r>
      <w:r>
        <w:rPr>
          <w:rFonts w:hint="eastAsia" w:hAnsi="宋体" w:eastAsia="宋体" w:cs="微软雅黑"/>
          <w:sz w:val="24"/>
        </w:rPr>
        <w:t xml:space="preserve">购</w:t>
      </w:r>
      <w:r>
        <w:rPr>
          <w:rFonts w:hint="eastAsia" w:hAnsi="宋体" w:eastAsia="宋体" w:cs="MS Gothic"/>
          <w:sz w:val="24"/>
        </w:rPr>
        <w:t xml:space="preserve">人或其委托的采</w:t>
      </w:r>
      <w:r>
        <w:rPr>
          <w:rFonts w:hint="eastAsia" w:hAnsi="宋体" w:eastAsia="宋体" w:cs="微软雅黑"/>
          <w:sz w:val="24"/>
        </w:rPr>
        <w:t xml:space="preserve">购</w:t>
      </w:r>
      <w:r>
        <w:rPr>
          <w:rFonts w:hint="eastAsia" w:hAnsi="宋体" w:eastAsia="宋体" w:cs="MS Gothic"/>
          <w:sz w:val="24"/>
        </w:rPr>
        <w:t xml:space="preserve">代理机构，</w:t>
      </w:r>
      <w:r>
        <w:rPr>
          <w:rFonts w:hint="eastAsia" w:hAnsi="宋体" w:eastAsia="宋体" w:cs="微软雅黑"/>
          <w:sz w:val="24"/>
        </w:rPr>
        <w:t xml:space="preserve">组织验</w:t>
      </w:r>
      <w:r>
        <w:rPr>
          <w:rFonts w:hint="eastAsia" w:hAnsi="宋体" w:eastAsia="宋体" w:cs="MS Gothic"/>
          <w:sz w:val="24"/>
        </w:rPr>
        <w:t xml:space="preserve">收小</w:t>
      </w:r>
      <w:r>
        <w:rPr>
          <w:rFonts w:hint="eastAsia" w:hAnsi="宋体" w:eastAsia="宋体" w:cs="微软雅黑"/>
          <w:sz w:val="24"/>
        </w:rPr>
        <w:t xml:space="preserve">组对</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商履行政府采</w:t>
      </w:r>
      <w:r>
        <w:rPr>
          <w:rFonts w:hint="eastAsia" w:hAnsi="宋体" w:eastAsia="宋体" w:cs="微软雅黑"/>
          <w:sz w:val="24"/>
        </w:rPr>
        <w:t xml:space="preserve">购</w:t>
      </w:r>
      <w:r>
        <w:rPr>
          <w:rFonts w:hint="eastAsia" w:hAnsi="宋体" w:eastAsia="宋体" w:cs="MS Gothic"/>
          <w:sz w:val="24"/>
        </w:rPr>
        <w:t xml:space="preserve">合同情况及</w:t>
      </w:r>
      <w:r>
        <w:rPr>
          <w:rFonts w:hint="eastAsia" w:hAnsi="宋体" w:eastAsia="宋体" w:cs="微软雅黑"/>
          <w:sz w:val="24"/>
        </w:rPr>
        <w:t xml:space="preserve">结</w:t>
      </w:r>
      <w:r>
        <w:rPr>
          <w:rFonts w:hint="eastAsia" w:hAnsi="宋体" w:eastAsia="宋体" w:cs="MS Gothic"/>
          <w:sz w:val="24"/>
        </w:rPr>
        <w:t xml:space="preserve">果</w:t>
      </w:r>
      <w:r>
        <w:rPr>
          <w:rFonts w:hint="eastAsia" w:hAnsi="宋体" w:eastAsia="宋体" w:cs="微软雅黑"/>
          <w:sz w:val="24"/>
        </w:rPr>
        <w:t xml:space="preserve">进</w:t>
      </w:r>
      <w:r>
        <w:rPr>
          <w:rFonts w:hint="eastAsia" w:hAnsi="宋体" w:eastAsia="宋体" w:cs="MS Gothic"/>
          <w:sz w:val="24"/>
        </w:rPr>
        <w:t xml:space="preserve">行</w:t>
      </w:r>
      <w:r>
        <w:rPr>
          <w:rFonts w:hint="eastAsia" w:hAnsi="宋体" w:eastAsia="宋体" w:cs="微软雅黑"/>
          <w:sz w:val="24"/>
        </w:rPr>
        <w:t xml:space="preserve">检查</w:t>
      </w:r>
      <w:r>
        <w:rPr>
          <w:rFonts w:hint="eastAsia" w:hAnsi="宋体" w:eastAsia="宋体" w:cs="MS Gothic"/>
          <w:sz w:val="24"/>
        </w:rPr>
        <w:t xml:space="preserve">、核</w:t>
      </w:r>
      <w:r>
        <w:rPr>
          <w:rFonts w:hint="eastAsia" w:hAnsi="宋体" w:eastAsia="宋体" w:cs="微软雅黑"/>
          <w:sz w:val="24"/>
        </w:rPr>
        <w:t xml:space="preserve">实</w:t>
      </w:r>
      <w:r>
        <w:rPr>
          <w:rFonts w:hint="eastAsia" w:hAnsi="宋体" w:eastAsia="宋体" w:cs="MS Gothic"/>
          <w:sz w:val="24"/>
        </w:rPr>
        <w:t xml:space="preserve">和</w:t>
      </w:r>
      <w:r>
        <w:rPr>
          <w:rFonts w:hint="eastAsia" w:hAnsi="宋体" w:eastAsia="宋体" w:cs="微软雅黑"/>
          <w:sz w:val="24"/>
        </w:rPr>
        <w:t xml:space="preserve">评</w:t>
      </w:r>
      <w:r>
        <w:rPr>
          <w:rFonts w:hint="eastAsia" w:hAnsi="宋体" w:eastAsia="宋体" w:cs="MS Gothic"/>
          <w:sz w:val="24"/>
        </w:rPr>
        <w:t xml:space="preserve">估等，以确</w:t>
      </w:r>
      <w:r>
        <w:rPr>
          <w:rFonts w:hint="eastAsia" w:hAnsi="宋体" w:eastAsia="宋体" w:cs="微软雅黑"/>
          <w:sz w:val="24"/>
        </w:rPr>
        <w:t xml:space="preserve">认</w:t>
      </w:r>
      <w:r>
        <w:rPr>
          <w:rFonts w:hint="eastAsia" w:hAnsi="宋体" w:eastAsia="宋体" w:cs="MS Gothic"/>
          <w:sz w:val="24"/>
        </w:rPr>
        <w:t xml:space="preserve">其提供的</w:t>
      </w:r>
      <w:r>
        <w:rPr>
          <w:rFonts w:hint="eastAsia" w:hAnsi="宋体" w:eastAsia="宋体" w:cs="微软雅黑"/>
          <w:sz w:val="24"/>
        </w:rPr>
        <w:t xml:space="preserve">货</w:t>
      </w:r>
      <w:r>
        <w:rPr>
          <w:rFonts w:hint="eastAsia" w:hAnsi="宋体" w:eastAsia="宋体" w:cs="MS Gothic"/>
          <w:sz w:val="24"/>
        </w:rPr>
        <w:t xml:space="preserve">物或者服</w:t>
      </w:r>
      <w:r>
        <w:rPr>
          <w:rFonts w:hint="eastAsia" w:hAnsi="宋体" w:eastAsia="宋体" w:cs="微软雅黑"/>
          <w:sz w:val="24"/>
        </w:rPr>
        <w:t xml:space="preserve">务</w:t>
      </w:r>
      <w:r>
        <w:rPr>
          <w:rFonts w:hint="eastAsia" w:hAnsi="宋体" w:eastAsia="宋体" w:cs="MS Gothic"/>
          <w:sz w:val="24"/>
        </w:rPr>
        <w:t xml:space="preserve">是否符合政府采</w:t>
      </w:r>
      <w:r>
        <w:rPr>
          <w:rFonts w:hint="eastAsia" w:hAnsi="宋体" w:eastAsia="宋体" w:cs="微软雅黑"/>
          <w:sz w:val="24"/>
        </w:rPr>
        <w:t xml:space="preserve">购</w:t>
      </w:r>
      <w:r>
        <w:rPr>
          <w:rFonts w:hint="eastAsia" w:hAnsi="宋体" w:eastAsia="宋体" w:cs="MS Gothic"/>
          <w:sz w:val="24"/>
        </w:rPr>
        <w:t xml:space="preserve">合同</w:t>
      </w:r>
      <w:r>
        <w:rPr>
          <w:rFonts w:hint="eastAsia" w:hAnsi="宋体" w:eastAsia="宋体" w:cs="微软雅黑"/>
          <w:sz w:val="24"/>
        </w:rPr>
        <w:t xml:space="preserve">约</w:t>
      </w:r>
      <w:r>
        <w:rPr>
          <w:rFonts w:hint="eastAsia" w:hAnsi="宋体" w:eastAsia="宋体" w:cs="MS Gothic"/>
          <w:sz w:val="24"/>
        </w:rPr>
        <w:t xml:space="preserve">定要求的活</w:t>
      </w:r>
      <w:r>
        <w:rPr>
          <w:rFonts w:hint="eastAsia" w:hAnsi="宋体" w:eastAsia="宋体" w:cs="微软雅黑"/>
          <w:sz w:val="24"/>
        </w:rPr>
        <w:t xml:space="preserve">动</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果是政府采</w:t>
      </w:r>
      <w:r>
        <w:rPr>
          <w:rFonts w:hint="eastAsia" w:hAnsi="宋体" w:eastAsia="宋体" w:cs="微软雅黑"/>
          <w:sz w:val="24"/>
        </w:rPr>
        <w:t xml:space="preserve">购项</w:t>
      </w:r>
      <w:r>
        <w:rPr>
          <w:rFonts w:hint="eastAsia" w:hAnsi="宋体" w:eastAsia="宋体" w:cs="MS Gothic"/>
          <w:sz w:val="24"/>
        </w:rPr>
        <w:t xml:space="preserve">目</w:t>
      </w:r>
      <w:r>
        <w:rPr>
          <w:rFonts w:hint="eastAsia" w:hAnsi="宋体" w:eastAsia="宋体" w:cs="微软雅黑"/>
          <w:sz w:val="24"/>
        </w:rPr>
        <w:t xml:space="preserve">资</w:t>
      </w:r>
      <w:r>
        <w:rPr>
          <w:rFonts w:hint="eastAsia" w:hAnsi="宋体" w:eastAsia="宋体" w:cs="MS Gothic"/>
          <w:sz w:val="24"/>
        </w:rPr>
        <w:t xml:space="preserve">金支付的重要依据。</w:t>
      </w:r>
      <w:r/>
    </w:p>
    <w:p>
      <w:pPr>
        <w:pStyle w:val="948"/>
        <w:spacing w:line="480" w:lineRule="exact"/>
        <w:rPr>
          <w:rFonts w:hAnsi="宋体" w:eastAsia="宋体"/>
          <w:b/>
          <w:bCs/>
          <w:sz w:val="24"/>
        </w:rPr>
      </w:pPr>
      <w:r>
        <w:rPr>
          <w:rFonts w:hint="eastAsia" w:hAnsi="宋体" w:eastAsia="宋体"/>
          <w:b/>
          <w:bCs/>
          <w:sz w:val="24"/>
        </w:rPr>
        <w:t xml:space="preserve">三、</w:t>
      </w:r>
      <w:r>
        <w:rPr>
          <w:rFonts w:hint="eastAsia" w:hAnsi="宋体" w:eastAsia="宋体" w:cs="微软雅黑"/>
          <w:b/>
          <w:bCs/>
          <w:sz w:val="24"/>
        </w:rPr>
        <w:t xml:space="preserve">验</w:t>
      </w:r>
      <w:r>
        <w:rPr>
          <w:rFonts w:hint="eastAsia" w:hAnsi="宋体" w:eastAsia="宋体" w:cs="MS Gothic"/>
          <w:b/>
          <w:bCs/>
          <w:sz w:val="24"/>
        </w:rPr>
        <w:t xml:space="preserve">收依据</w:t>
      </w:r>
      <w:r/>
    </w:p>
    <w:p>
      <w:pPr>
        <w:pStyle w:val="948"/>
        <w:ind w:firstLine="480"/>
        <w:spacing w:line="480" w:lineRule="exact"/>
        <w:rPr>
          <w:rFonts w:hAnsi="宋体" w:eastAsia="宋体" w:cs="MS Gothic"/>
          <w:sz w:val="24"/>
        </w:rPr>
      </w:pPr>
      <w:r>
        <w:rPr>
          <w:rFonts w:hint="eastAsia" w:hAnsi="宋体" w:eastAsia="宋体" w:cs="MS Gothic"/>
          <w:sz w:val="24"/>
        </w:rPr>
        <w:t xml:space="preserve">采</w:t>
      </w:r>
      <w:r>
        <w:rPr>
          <w:rFonts w:hint="eastAsia" w:hAnsi="宋体" w:eastAsia="宋体" w:cs="微软雅黑"/>
          <w:sz w:val="24"/>
        </w:rPr>
        <w:t xml:space="preserve">购</w:t>
      </w:r>
      <w:r>
        <w:rPr>
          <w:rFonts w:hint="eastAsia" w:hAnsi="宋体" w:eastAsia="宋体" w:cs="MS Gothic"/>
          <w:sz w:val="24"/>
        </w:rPr>
        <w:t xml:space="preserve">人通</w:t>
      </w:r>
      <w:r>
        <w:rPr>
          <w:rFonts w:hint="eastAsia" w:hAnsi="宋体" w:eastAsia="宋体" w:cs="微软雅黑"/>
          <w:sz w:val="24"/>
        </w:rPr>
        <w:t xml:space="preserve">过</w:t>
      </w:r>
      <w:r>
        <w:rPr>
          <w:rFonts w:hint="eastAsia" w:hAnsi="宋体" w:eastAsia="宋体" w:cs="MS Gothic"/>
          <w:sz w:val="24"/>
        </w:rPr>
        <w:t xml:space="preserve">政府采</w:t>
      </w:r>
      <w:r>
        <w:rPr>
          <w:rFonts w:hint="eastAsia" w:hAnsi="宋体" w:eastAsia="宋体" w:cs="微软雅黑"/>
          <w:sz w:val="24"/>
        </w:rPr>
        <w:t xml:space="preserve">购</w:t>
      </w:r>
      <w:r>
        <w:rPr>
          <w:rFonts w:hint="eastAsia" w:hAnsi="宋体" w:eastAsia="宋体" w:cs="MS Gothic"/>
          <w:sz w:val="24"/>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48"/>
        <w:spacing w:line="480" w:lineRule="exact"/>
        <w:rPr>
          <w:rFonts w:hAnsi="宋体" w:eastAsia="宋体"/>
          <w:b/>
          <w:bCs/>
          <w:sz w:val="24"/>
        </w:rPr>
      </w:pPr>
      <w:r>
        <w:rPr>
          <w:rFonts w:hint="eastAsia" w:hAnsi="宋体" w:eastAsia="宋体"/>
          <w:b/>
          <w:bCs/>
          <w:sz w:val="24"/>
        </w:rPr>
        <w:t xml:space="preserve">四、</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责</w:t>
      </w:r>
      <w:r>
        <w:rPr>
          <w:rFonts w:hint="eastAsia" w:hAnsi="宋体" w:eastAsia="宋体" w:cs="MS Gothic"/>
          <w:b/>
          <w:bCs/>
          <w:sz w:val="24"/>
        </w:rPr>
        <w:t xml:space="preserve">任主体</w:t>
      </w:r>
      <w:r/>
    </w:p>
    <w:p>
      <w:pPr>
        <w:pStyle w:val="948"/>
        <w:ind w:firstLine="480"/>
        <w:spacing w:line="480" w:lineRule="exact"/>
        <w:rPr>
          <w:rFonts w:hAnsi="宋体" w:eastAsia="宋体"/>
          <w:sz w:val="24"/>
        </w:rPr>
      </w:pPr>
      <w:r>
        <w:rPr>
          <w:rFonts w:hint="eastAsia" w:hAnsi="宋体" w:eastAsia="宋体"/>
          <w:sz w:val="24"/>
        </w:rPr>
        <w:t xml:space="preserve">采</w:t>
      </w:r>
      <w:r>
        <w:rPr>
          <w:rFonts w:hint="eastAsia" w:hAnsi="宋体" w:eastAsia="宋体" w:cs="微软雅黑"/>
          <w:sz w:val="24"/>
        </w:rPr>
        <w:t xml:space="preserve">购</w:t>
      </w:r>
      <w:r>
        <w:rPr>
          <w:rFonts w:hint="eastAsia" w:hAnsi="宋体" w:eastAsia="宋体" w:cs="MS Gothic"/>
          <w:sz w:val="24"/>
        </w:rPr>
        <w:t xml:space="preserve">人是政府采</w:t>
      </w:r>
      <w:r>
        <w:rPr>
          <w:rFonts w:hint="eastAsia" w:hAnsi="宋体" w:eastAsia="宋体" w:cs="微软雅黑"/>
          <w:sz w:val="24"/>
        </w:rPr>
        <w:t xml:space="preserve">购项</w:t>
      </w:r>
      <w:r>
        <w:rPr>
          <w:rFonts w:hint="eastAsia" w:hAnsi="宋体" w:eastAsia="宋体" w:cs="MS Gothic"/>
          <w:sz w:val="24"/>
        </w:rPr>
        <w:t xml:space="preserve">目履</w:t>
      </w:r>
      <w:r>
        <w:rPr>
          <w:rFonts w:hint="eastAsia" w:hAnsi="宋体" w:eastAsia="宋体" w:cs="微软雅黑"/>
          <w:sz w:val="24"/>
        </w:rPr>
        <w:t xml:space="preserve">约验</w:t>
      </w:r>
      <w:r>
        <w:rPr>
          <w:rFonts w:hint="eastAsia" w:hAnsi="宋体" w:eastAsia="宋体" w:cs="MS Gothic"/>
          <w:sz w:val="24"/>
        </w:rPr>
        <w:t xml:space="preserve">收工作的</w:t>
      </w:r>
      <w:r>
        <w:rPr>
          <w:rFonts w:hint="eastAsia" w:hAnsi="宋体" w:eastAsia="宋体" w:cs="微软雅黑"/>
          <w:sz w:val="24"/>
        </w:rPr>
        <w:t xml:space="preserve">责</w:t>
      </w:r>
      <w:r>
        <w:rPr>
          <w:rFonts w:hint="eastAsia" w:hAnsi="宋体" w:eastAsia="宋体" w:cs="MS Gothic"/>
          <w:sz w:val="24"/>
        </w:rPr>
        <w:t xml:space="preserve">任主体。采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当加</w:t>
      </w:r>
      <w:r>
        <w:rPr>
          <w:rFonts w:hint="eastAsia" w:hAnsi="宋体" w:eastAsia="宋体" w:cs="微软雅黑"/>
          <w:sz w:val="24"/>
        </w:rPr>
        <w:t xml:space="preserve">强</w:t>
      </w:r>
      <w:r>
        <w:rPr>
          <w:rFonts w:hint="eastAsia" w:hAnsi="宋体" w:eastAsia="宋体" w:cs="MS Gothic"/>
          <w:sz w:val="24"/>
        </w:rPr>
        <w:t xml:space="preserve">内控管理，明确</w:t>
      </w:r>
      <w:r>
        <w:rPr>
          <w:rFonts w:hint="eastAsia" w:hAnsi="宋体" w:eastAsia="宋体" w:cs="微软雅黑"/>
          <w:sz w:val="24"/>
        </w:rPr>
        <w:t xml:space="preserve">验</w:t>
      </w:r>
      <w:r>
        <w:rPr>
          <w:rFonts w:hint="eastAsia" w:hAnsi="宋体" w:eastAsia="宋体" w:cs="MS Gothic"/>
          <w:sz w:val="24"/>
        </w:rPr>
        <w:t xml:space="preserve">收机制，按照合同</w:t>
      </w:r>
      <w:r>
        <w:rPr>
          <w:rFonts w:hint="eastAsia" w:hAnsi="宋体" w:eastAsia="宋体" w:cs="微软雅黑"/>
          <w:sz w:val="24"/>
        </w:rPr>
        <w:t xml:space="preserve">约</w:t>
      </w:r>
      <w:r>
        <w:rPr>
          <w:rFonts w:hint="eastAsia" w:hAnsi="宋体" w:eastAsia="宋体" w:cs="MS Gothic"/>
          <w:sz w:val="24"/>
        </w:rPr>
        <w:t xml:space="preserve">定及</w:t>
      </w:r>
      <w:r>
        <w:rPr>
          <w:rFonts w:hint="eastAsia" w:hAnsi="宋体" w:eastAsia="宋体" w:cs="微软雅黑"/>
          <w:sz w:val="24"/>
        </w:rPr>
        <w:t xml:space="preserve">时验</w:t>
      </w:r>
      <w:r>
        <w:rPr>
          <w:rFonts w:hint="eastAsia" w:hAnsi="宋体" w:eastAsia="宋体" w:cs="MS Gothic"/>
          <w:sz w:val="24"/>
        </w:rPr>
        <w:t xml:space="preserve">收，确定</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结论</w:t>
      </w:r>
      <w:r>
        <w:rPr>
          <w:rFonts w:hint="eastAsia" w:hAnsi="宋体" w:eastAsia="宋体" w:cs="MS Gothic"/>
          <w:sz w:val="24"/>
        </w:rPr>
        <w:t xml:space="preserve">，履行</w:t>
      </w:r>
      <w:r>
        <w:rPr>
          <w:rFonts w:hint="eastAsia" w:hAnsi="宋体" w:eastAsia="宋体" w:cs="微软雅黑"/>
          <w:sz w:val="24"/>
        </w:rPr>
        <w:t xml:space="preserve">资</w:t>
      </w:r>
      <w:r>
        <w:rPr>
          <w:rFonts w:hint="eastAsia" w:hAnsi="宋体" w:eastAsia="宋体" w:cs="MS Gothic"/>
          <w:sz w:val="24"/>
        </w:rPr>
        <w:t xml:space="preserve">金支付</w:t>
      </w:r>
      <w:r>
        <w:rPr>
          <w:rFonts w:hint="eastAsia" w:hAnsi="宋体" w:eastAsia="宋体" w:cs="微软雅黑"/>
          <w:sz w:val="24"/>
        </w:rPr>
        <w:t xml:space="preserve">义务</w:t>
      </w:r>
      <w:r>
        <w:rPr>
          <w:rFonts w:hint="eastAsia" w:hAnsi="宋体" w:eastAsia="宋体" w:cs="MS Gothic"/>
          <w:sz w:val="24"/>
        </w:rPr>
        <w:t xml:space="preserve">，遵循履</w:t>
      </w:r>
      <w:r>
        <w:rPr>
          <w:rFonts w:hint="eastAsia" w:hAnsi="宋体" w:eastAsia="宋体" w:cs="微软雅黑"/>
          <w:sz w:val="24"/>
        </w:rPr>
        <w:t xml:space="preserve">约验</w:t>
      </w:r>
      <w:r>
        <w:rPr>
          <w:rFonts w:hint="eastAsia" w:hAnsi="宋体" w:eastAsia="宋体" w:cs="MS Gothic"/>
          <w:sz w:val="24"/>
        </w:rPr>
        <w:t xml:space="preserve">收工作程序及相关要求。采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当及</w:t>
      </w:r>
      <w:r>
        <w:rPr>
          <w:rFonts w:hint="eastAsia" w:hAnsi="宋体" w:eastAsia="宋体" w:cs="微软雅黑"/>
          <w:sz w:val="24"/>
        </w:rPr>
        <w:t xml:space="preserve">时处</w:t>
      </w:r>
      <w:r>
        <w:rPr>
          <w:rFonts w:hint="eastAsia" w:hAnsi="宋体" w:eastAsia="宋体" w:cs="MS Gothic"/>
          <w:sz w:val="24"/>
        </w:rPr>
        <w:t xml:space="preserve">理履</w:t>
      </w:r>
      <w:r>
        <w:rPr>
          <w:rFonts w:hint="eastAsia" w:hAnsi="宋体" w:eastAsia="宋体" w:cs="微软雅黑"/>
          <w:sz w:val="24"/>
        </w:rPr>
        <w:t xml:space="preserve">约验</w:t>
      </w:r>
      <w:r>
        <w:rPr>
          <w:rFonts w:hint="eastAsia" w:hAnsi="宋体" w:eastAsia="宋体" w:cs="MS Gothic"/>
          <w:sz w:val="24"/>
        </w:rPr>
        <w:t xml:space="preserve">收中</w:t>
      </w:r>
      <w:r>
        <w:rPr>
          <w:rFonts w:hint="eastAsia" w:hAnsi="宋体" w:eastAsia="宋体" w:cs="微软雅黑"/>
          <w:sz w:val="24"/>
        </w:rPr>
        <w:t xml:space="preserve">发现</w:t>
      </w:r>
      <w:r>
        <w:rPr>
          <w:rFonts w:hint="eastAsia" w:hAnsi="宋体" w:eastAsia="宋体" w:cs="MS Gothic"/>
          <w:sz w:val="24"/>
        </w:rPr>
        <w:t xml:space="preserve">的</w:t>
      </w:r>
      <w:r>
        <w:rPr>
          <w:rFonts w:hint="eastAsia" w:hAnsi="宋体" w:eastAsia="宋体" w:cs="微软雅黑"/>
          <w:sz w:val="24"/>
        </w:rPr>
        <w:t xml:space="preserve">问题</w:t>
      </w:r>
      <w:r>
        <w:rPr>
          <w:rFonts w:hint="eastAsia" w:hAnsi="宋体" w:eastAsia="宋体" w:cs="MS Gothic"/>
          <w:sz w:val="24"/>
        </w:rPr>
        <w:t xml:space="preserve">，依法追究供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违约责</w:t>
      </w:r>
      <w:r>
        <w:rPr>
          <w:rFonts w:hint="eastAsia" w:hAnsi="宋体" w:eastAsia="宋体" w:cs="MS Gothic"/>
          <w:sz w:val="24"/>
        </w:rPr>
        <w:t xml:space="preserve">任，并将</w:t>
      </w:r>
      <w:r>
        <w:rPr>
          <w:rFonts w:hint="eastAsia" w:hAnsi="宋体" w:eastAsia="宋体" w:cs="微软雅黑"/>
          <w:sz w:val="24"/>
        </w:rPr>
        <w:t xml:space="preserve">验</w:t>
      </w:r>
      <w:r>
        <w:rPr>
          <w:rFonts w:hint="eastAsia" w:hAnsi="宋体" w:eastAsia="宋体" w:cs="MS Gothic"/>
          <w:sz w:val="24"/>
        </w:rPr>
        <w:t xml:space="preserve">收和追</w:t>
      </w:r>
      <w:r>
        <w:rPr>
          <w:rFonts w:hint="eastAsia" w:hAnsi="宋体" w:eastAsia="宋体" w:cs="微软雅黑"/>
          <w:sz w:val="24"/>
        </w:rPr>
        <w:t xml:space="preserve">责</w:t>
      </w:r>
      <w:r>
        <w:rPr>
          <w:rFonts w:hint="eastAsia" w:hAnsi="宋体" w:eastAsia="宋体" w:cs="MS Gothic"/>
          <w:sz w:val="24"/>
        </w:rPr>
        <w:t xml:space="preserve">的相关情况及</w:t>
      </w:r>
      <w:r>
        <w:rPr>
          <w:rFonts w:hint="eastAsia" w:hAnsi="宋体" w:eastAsia="宋体" w:cs="微软雅黑"/>
          <w:sz w:val="24"/>
        </w:rPr>
        <w:t xml:space="preserve">时</w:t>
      </w:r>
      <w:r>
        <w:rPr>
          <w:rFonts w:hint="eastAsia" w:hAnsi="宋体" w:eastAsia="宋体" w:cs="MS Gothic"/>
          <w:sz w:val="24"/>
        </w:rPr>
        <w:t xml:space="preserve">向本</w:t>
      </w:r>
      <w:r>
        <w:rPr>
          <w:rFonts w:hint="eastAsia" w:hAnsi="宋体" w:eastAsia="宋体" w:cs="微软雅黑"/>
          <w:sz w:val="24"/>
        </w:rPr>
        <w:t xml:space="preserve">级财</w:t>
      </w:r>
      <w:r>
        <w:rPr>
          <w:rFonts w:hint="eastAsia" w:hAnsi="宋体" w:eastAsia="宋体" w:cs="MS Gothic"/>
          <w:sz w:val="24"/>
        </w:rPr>
        <w:t xml:space="preserve">政部</w:t>
      </w:r>
      <w:r>
        <w:rPr>
          <w:rFonts w:hint="eastAsia" w:hAnsi="宋体" w:eastAsia="宋体" w:cs="微软雅黑"/>
          <w:sz w:val="24"/>
        </w:rPr>
        <w:t xml:space="preserve">门</w:t>
      </w:r>
      <w:r>
        <w:rPr>
          <w:rFonts w:hint="eastAsia" w:hAnsi="宋体" w:eastAsia="宋体" w:cs="MS Gothic"/>
          <w:sz w:val="24"/>
        </w:rPr>
        <w:t xml:space="preserve">反映。</w:t>
      </w:r>
      <w:r/>
    </w:p>
    <w:p>
      <w:pPr>
        <w:pStyle w:val="948"/>
        <w:spacing w:line="480" w:lineRule="exact"/>
        <w:rPr>
          <w:rFonts w:hAnsi="宋体" w:eastAsia="宋体"/>
          <w:b/>
          <w:bCs/>
          <w:sz w:val="24"/>
        </w:rPr>
      </w:pPr>
      <w:r>
        <w:rPr>
          <w:rFonts w:hint="eastAsia" w:hAnsi="宋体" w:eastAsia="宋体"/>
          <w:b/>
          <w:bCs/>
          <w:sz w:val="24"/>
        </w:rPr>
        <w:t xml:space="preserve">五、</w:t>
      </w:r>
      <w:r>
        <w:rPr>
          <w:rFonts w:hint="eastAsia" w:hAnsi="宋体" w:eastAsia="宋体" w:cs="微软雅黑"/>
          <w:b/>
          <w:bCs/>
          <w:sz w:val="24"/>
        </w:rPr>
        <w:t xml:space="preserve">验</w:t>
      </w:r>
      <w:r>
        <w:rPr>
          <w:rFonts w:hint="eastAsia" w:hAnsi="宋体" w:eastAsia="宋体" w:cs="MS Gothic"/>
          <w:b/>
          <w:bCs/>
          <w:sz w:val="24"/>
        </w:rPr>
        <w:t xml:space="preserve">收方式(形式)</w:t>
      </w:r>
      <w:r/>
    </w:p>
    <w:p>
      <w:pPr>
        <w:pStyle w:val="948"/>
        <w:ind w:firstLine="482"/>
        <w:spacing w:line="480" w:lineRule="exact"/>
        <w:rPr>
          <w:rFonts w:hAnsi="宋体" w:eastAsia="宋体"/>
          <w:b/>
          <w:bCs/>
          <w:sz w:val="24"/>
        </w:rPr>
      </w:pPr>
      <w:r>
        <w:rPr>
          <w:rFonts w:hint="eastAsia" w:hAnsi="宋体" w:eastAsia="宋体"/>
          <w:b/>
          <w:bCs/>
          <w:sz w:val="24"/>
        </w:rPr>
        <w:t xml:space="preserve">5.1最终验收</w:t>
      </w:r>
      <w:r/>
    </w:p>
    <w:p>
      <w:pPr>
        <w:pStyle w:val="948"/>
        <w:ind w:firstLine="480"/>
        <w:spacing w:line="480" w:lineRule="exact"/>
        <w:rPr>
          <w:rFonts w:hAnsi="宋体" w:eastAsia="宋体"/>
          <w:sz w:val="24"/>
        </w:rPr>
      </w:pPr>
      <w:r>
        <w:rPr>
          <w:rFonts w:hint="eastAsia" w:hAnsi="宋体" w:eastAsia="宋体"/>
          <w:sz w:val="24"/>
        </w:rPr>
        <w:t xml:space="preserve">平台建设完成并试运行后向甲方提出验收申请，供应商应制定一份详细的验收方案，由采购单位组织相关专家会同项目监理单位根据招标文件的要求进行验收。</w:t>
      </w:r>
      <w:r/>
    </w:p>
    <w:p>
      <w:pPr>
        <w:pStyle w:val="948"/>
        <w:spacing w:line="480" w:lineRule="exact"/>
        <w:rPr>
          <w:rFonts w:hAnsi="宋体" w:eastAsia="宋体"/>
          <w:b/>
          <w:bCs/>
          <w:sz w:val="24"/>
        </w:rPr>
      </w:pPr>
      <w:r>
        <w:rPr>
          <w:rFonts w:hint="eastAsia" w:hAnsi="宋体" w:eastAsia="宋体"/>
          <w:b/>
          <w:bCs/>
          <w:sz w:val="24"/>
        </w:rPr>
        <w:t xml:space="preserve">六、验收内容：</w:t>
      </w:r>
      <w:r/>
    </w:p>
    <w:p>
      <w:pPr>
        <w:pStyle w:val="948"/>
        <w:ind w:firstLine="480"/>
        <w:spacing w:line="480" w:lineRule="exact"/>
        <w:rPr>
          <w:rFonts w:hAnsi="宋体" w:eastAsia="宋体" w:cs="MS Gothic"/>
          <w:sz w:val="24"/>
        </w:rPr>
      </w:pPr>
      <w:r>
        <w:rPr>
          <w:rFonts w:hint="eastAsia" w:hAnsi="宋体" w:eastAsia="宋体" w:cs="MS Gothic"/>
          <w:sz w:val="24"/>
        </w:rPr>
        <w:t xml:space="preserve">软件采购类项目的验收内容可以包括但不限于：</w:t>
      </w:r>
      <w:r/>
    </w:p>
    <w:p>
      <w:pPr>
        <w:pStyle w:val="948"/>
        <w:ind w:firstLine="480"/>
        <w:spacing w:line="480" w:lineRule="exact"/>
        <w:rPr>
          <w:rFonts w:hAnsi="宋体" w:eastAsia="宋体" w:cs="MS Gothic"/>
          <w:sz w:val="24"/>
        </w:rPr>
      </w:pPr>
      <w:r>
        <w:rPr>
          <w:rFonts w:hint="eastAsia" w:hAnsi="宋体" w:eastAsia="宋体" w:cs="MS Gothic"/>
          <w:sz w:val="24"/>
        </w:rPr>
        <w:t xml:space="preserve">详细的验收方案、涉及与外部系统的接口开发，需要提供相关的接口定义与规范 。</w:t>
      </w:r>
      <w:r/>
    </w:p>
    <w:p>
      <w:pPr>
        <w:pStyle w:val="948"/>
        <w:ind w:firstLine="480"/>
        <w:spacing w:line="480" w:lineRule="exact"/>
        <w:rPr>
          <w:rFonts w:hAnsi="宋体" w:eastAsia="宋体" w:cs="MS Gothic"/>
          <w:sz w:val="24"/>
        </w:rPr>
      </w:pPr>
      <w:r>
        <w:rPr>
          <w:rFonts w:hint="eastAsia" w:hAnsi="宋体" w:eastAsia="宋体"/>
          <w:sz w:val="24"/>
        </w:rPr>
        <w:t xml:space="preserve">交付文档应以中文书写，在项目最终验收时装订成册交付采购方。</w:t>
      </w:r>
      <w:r/>
    </w:p>
    <w:p>
      <w:pPr>
        <w:pStyle w:val="948"/>
        <w:spacing w:line="480" w:lineRule="exact"/>
        <w:rPr>
          <w:rFonts w:hAnsi="宋体" w:eastAsia="宋体"/>
          <w:b/>
          <w:bCs/>
          <w:sz w:val="24"/>
        </w:rPr>
      </w:pPr>
      <w:r>
        <w:rPr>
          <w:rFonts w:hint="eastAsia" w:hAnsi="宋体" w:eastAsia="宋体"/>
          <w:b/>
          <w:bCs/>
          <w:sz w:val="24"/>
        </w:rPr>
        <w:t xml:space="preserve">七、验收程序：</w:t>
      </w:r>
      <w:r/>
    </w:p>
    <w:p>
      <w:pPr>
        <w:pStyle w:val="948"/>
        <w:ind w:firstLine="482"/>
        <w:spacing w:line="480" w:lineRule="exact"/>
        <w:rPr>
          <w:rFonts w:hAnsi="宋体" w:eastAsia="宋体"/>
          <w:b/>
          <w:bCs/>
          <w:sz w:val="24"/>
        </w:rPr>
      </w:pPr>
      <w:r>
        <w:rPr>
          <w:rFonts w:hint="eastAsia" w:hAnsi="宋体" w:eastAsia="宋体"/>
          <w:b/>
          <w:bCs/>
          <w:sz w:val="24"/>
        </w:rPr>
        <w:t xml:space="preserve">7.1</w:t>
      </w:r>
      <w:r>
        <w:rPr>
          <w:rFonts w:hint="eastAsia" w:hAnsi="宋体" w:eastAsia="宋体" w:cs="微软雅黑"/>
          <w:b/>
          <w:bCs/>
          <w:sz w:val="24"/>
        </w:rPr>
        <w:t xml:space="preserve">验</w:t>
      </w:r>
      <w:r>
        <w:rPr>
          <w:rFonts w:hint="eastAsia" w:hAnsi="宋体" w:eastAsia="宋体" w:cs="MS Gothic"/>
          <w:b/>
          <w:bCs/>
          <w:sz w:val="24"/>
        </w:rPr>
        <w:t xml:space="preserve">收准</w:t>
      </w:r>
      <w:r>
        <w:rPr>
          <w:rFonts w:hint="eastAsia" w:hAnsi="宋体" w:eastAsia="宋体" w:cs="微软雅黑"/>
          <w:b/>
          <w:bCs/>
          <w:sz w:val="24"/>
        </w:rPr>
        <w:t xml:space="preserve">备</w:t>
      </w:r>
      <w:r/>
    </w:p>
    <w:p>
      <w:pPr>
        <w:pStyle w:val="948"/>
        <w:ind w:firstLine="480"/>
        <w:spacing w:line="480" w:lineRule="exact"/>
        <w:rPr>
          <w:rFonts w:hAnsi="宋体" w:eastAsia="宋体" w:cs="MS Gothic"/>
          <w:b/>
          <w:bCs/>
          <w:sz w:val="24"/>
        </w:rPr>
      </w:pPr>
      <w:r>
        <w:rPr>
          <w:rFonts w:hint="eastAsia" w:hAnsi="宋体" w:eastAsia="宋体"/>
          <w:sz w:val="24"/>
        </w:rPr>
        <w:t xml:space="preserve">7.1.1</w:t>
      </w:r>
      <w:r>
        <w:rPr>
          <w:rFonts w:hint="eastAsia" w:hAnsi="宋体" w:eastAsia="宋体" w:cs="MS Gothic"/>
          <w:sz w:val="24"/>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MS Gothic"/>
          <w:b/>
          <w:bCs/>
          <w:sz w:val="24"/>
        </w:rPr>
        <w:t xml:space="preserve">供应商在收到催告后五个工作日内拒不配合的，采购人应依照合同约定追究其责任。</w:t>
      </w:r>
      <w:r/>
    </w:p>
    <w:p>
      <w:pPr>
        <w:pStyle w:val="948"/>
        <w:ind w:firstLine="480"/>
        <w:spacing w:line="480" w:lineRule="exact"/>
        <w:rPr>
          <w:rFonts w:hAnsi="宋体" w:eastAsia="宋体"/>
          <w:sz w:val="24"/>
        </w:rPr>
      </w:pPr>
      <w:r>
        <w:rPr>
          <w:rFonts w:hint="eastAsia" w:hAnsi="宋体" w:eastAsia="宋体"/>
          <w:sz w:val="24"/>
        </w:rPr>
        <w:t xml:space="preserve">7.1.2供应商应当配合采购人、采购代理机构做好项目验收工作，及时提供与项目验收相关的生产、技术、服务、数量、质量、安全、合格证明及验收所必须具备的其他材料</w:t>
      </w:r>
      <w:r>
        <w:rPr>
          <w:rFonts w:hint="eastAsia" w:hAnsi="宋体" w:eastAsia="宋体" w:cs="MS Gothic"/>
          <w:sz w:val="24"/>
        </w:rPr>
        <w:t xml:space="preserve">。</w:t>
      </w:r>
      <w:r/>
    </w:p>
    <w:p>
      <w:pPr>
        <w:pStyle w:val="948"/>
        <w:ind w:firstLine="480"/>
        <w:spacing w:line="480" w:lineRule="exact"/>
        <w:rPr>
          <w:rFonts w:hAnsi="宋体" w:eastAsia="宋体"/>
          <w:b/>
          <w:bCs/>
          <w:sz w:val="24"/>
        </w:rPr>
      </w:pPr>
      <w:r>
        <w:rPr>
          <w:rFonts w:hint="eastAsia" w:hAnsi="宋体" w:eastAsia="宋体"/>
          <w:sz w:val="24"/>
        </w:rPr>
        <w:t xml:space="preserve">7.1.3采购人应及时全面准备验收，自收到验收</w:t>
      </w:r>
      <w:r>
        <w:rPr>
          <w:rFonts w:hint="eastAsia" w:hAnsi="宋体" w:eastAsia="宋体"/>
          <w:b/>
          <w:bCs/>
          <w:sz w:val="24"/>
        </w:rPr>
        <w:t xml:space="preserve">申请之日起五个工作日内</w:t>
      </w:r>
      <w:r>
        <w:rPr>
          <w:rFonts w:hint="eastAsia" w:hAnsi="宋体" w:eastAsia="宋体"/>
          <w:sz w:val="24"/>
        </w:rPr>
        <w:t xml:space="preserve">做好通电、准备验收工具等必要的验收准备工作、启动项目验收、通知供应商。</w:t>
      </w:r>
      <w:r/>
    </w:p>
    <w:p>
      <w:pPr>
        <w:pStyle w:val="948"/>
        <w:ind w:firstLine="482"/>
        <w:spacing w:line="480" w:lineRule="exact"/>
        <w:rPr>
          <w:rFonts w:hAnsi="宋体" w:eastAsia="宋体"/>
          <w:b/>
          <w:bCs/>
          <w:sz w:val="24"/>
        </w:rPr>
      </w:pPr>
      <w:r>
        <w:rPr>
          <w:rFonts w:hint="eastAsia" w:hAnsi="宋体" w:eastAsia="宋体"/>
          <w:b/>
          <w:bCs/>
          <w:sz w:val="24"/>
        </w:rPr>
        <w:t xml:space="preserve">7.2</w:t>
      </w:r>
      <w:r>
        <w:rPr>
          <w:rFonts w:hint="eastAsia" w:hAnsi="宋体" w:eastAsia="宋体" w:cs="微软雅黑"/>
          <w:b/>
          <w:bCs/>
          <w:sz w:val="24"/>
        </w:rPr>
        <w:t xml:space="preserve">验</w:t>
      </w:r>
      <w:r>
        <w:rPr>
          <w:rFonts w:hint="eastAsia" w:hAnsi="宋体" w:eastAsia="宋体" w:cs="MS Gothic"/>
          <w:b/>
          <w:bCs/>
          <w:sz w:val="24"/>
        </w:rPr>
        <w:t xml:space="preserve">收小</w:t>
      </w:r>
      <w:r>
        <w:rPr>
          <w:rFonts w:hint="eastAsia" w:hAnsi="宋体" w:eastAsia="宋体" w:cs="微软雅黑"/>
          <w:b/>
          <w:bCs/>
          <w:sz w:val="24"/>
        </w:rPr>
        <w:t xml:space="preserve">组</w:t>
      </w:r>
      <w:r/>
    </w:p>
    <w:p>
      <w:pPr>
        <w:pStyle w:val="948"/>
        <w:ind w:firstLine="480"/>
        <w:spacing w:line="480" w:lineRule="exact"/>
        <w:rPr>
          <w:rFonts w:hAnsi="宋体" w:eastAsia="宋体" w:cs="微软雅黑"/>
          <w:sz w:val="24"/>
        </w:rPr>
      </w:pPr>
      <w:r>
        <w:rPr>
          <w:rFonts w:hint="eastAsia" w:hAnsi="宋体" w:eastAsia="宋体"/>
          <w:sz w:val="24"/>
        </w:rPr>
        <w:t xml:space="preserve">7.2.1采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当成立</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组，负责采购项目履约验收具体工作，验收小组一般由采购人指定的本单位</w:t>
      </w:r>
      <w:r>
        <w:rPr>
          <w:rFonts w:hAnsi="宋体" w:eastAsia="宋体" w:cs="微软雅黑"/>
          <w:sz w:val="24"/>
        </w:rPr>
        <w:t xml:space="preserve">3</w:t>
      </w:r>
      <w:r>
        <w:rPr>
          <w:rFonts w:hint="eastAsia" w:hAnsi="宋体" w:eastAsia="宋体" w:cs="微软雅黑"/>
          <w:sz w:val="24"/>
        </w:rPr>
        <w:t xml:space="preserve">名（含）以上单数工作人员组成，并确定一名负责人。参与本项目评审的采购人代表不能作为负责人，分期（分段）验收的负责人原则上应当保持一致，负责人不得无故更换。</w:t>
      </w:r>
      <w:r/>
    </w:p>
    <w:p>
      <w:pPr>
        <w:pStyle w:val="948"/>
        <w:ind w:firstLine="480"/>
        <w:spacing w:line="480" w:lineRule="exact"/>
        <w:rPr>
          <w:rFonts w:hAnsi="宋体" w:eastAsia="宋体" w:cs="微软雅黑"/>
          <w:sz w:val="24"/>
        </w:rPr>
      </w:pPr>
      <w:r>
        <w:rPr>
          <w:rFonts w:hint="eastAsia" w:hAnsi="宋体" w:eastAsia="宋体"/>
          <w:sz w:val="24"/>
        </w:rPr>
        <w:t xml:space="preserve">7.2.2</w:t>
      </w:r>
      <w:r>
        <w:rPr>
          <w:rFonts w:hint="eastAsia" w:hAnsi="宋体" w:eastAsia="宋体" w:cs="微软雅黑"/>
          <w:sz w:val="24"/>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48"/>
        <w:ind w:firstLine="482"/>
        <w:spacing w:line="480" w:lineRule="exact"/>
        <w:rPr>
          <w:rFonts w:hAnsi="宋体" w:eastAsia="宋体" w:cs="微软雅黑"/>
          <w:b/>
          <w:bCs/>
          <w:sz w:val="24"/>
        </w:rPr>
      </w:pPr>
      <w:r>
        <w:rPr>
          <w:rFonts w:hint="eastAsia" w:hAnsi="宋体" w:eastAsia="宋体" w:cs="微软雅黑"/>
          <w:b/>
          <w:bCs/>
          <w:sz w:val="24"/>
        </w:rPr>
        <w:t xml:space="preserve">7.3参与验收人员</w:t>
      </w:r>
      <w:r/>
    </w:p>
    <w:p>
      <w:pPr>
        <w:pStyle w:val="948"/>
        <w:ind w:firstLine="480"/>
        <w:spacing w:line="480" w:lineRule="exact"/>
        <w:rPr>
          <w:rFonts w:hAnsi="宋体" w:eastAsia="宋体" w:cs="微软雅黑"/>
          <w:sz w:val="24"/>
        </w:rPr>
      </w:pPr>
      <w:r>
        <w:rPr>
          <w:rFonts w:hint="eastAsia" w:hAnsi="宋体" w:eastAsia="宋体" w:cs="微软雅黑"/>
          <w:sz w:val="24"/>
        </w:rPr>
        <w:t xml:space="preserve">7.3.1技术复杂或专业性强的政府采购项目，可以邀请有资质的第三方专业机构参加验收并出具专业意见。</w:t>
      </w:r>
      <w:r/>
    </w:p>
    <w:p>
      <w:pPr>
        <w:pStyle w:val="948"/>
        <w:ind w:firstLine="480"/>
        <w:spacing w:line="480" w:lineRule="exact"/>
        <w:rPr>
          <w:rFonts w:hAnsi="宋体" w:eastAsia="宋体" w:cs="微软雅黑"/>
          <w:sz w:val="24"/>
        </w:rPr>
      </w:pPr>
      <w:r>
        <w:rPr>
          <w:rFonts w:hint="eastAsia" w:hAnsi="宋体" w:eastAsia="宋体" w:cs="微软雅黑"/>
          <w:sz w:val="24"/>
        </w:rPr>
        <w:t xml:space="preserve">7.3.2对于采购人和使用人分离的采购项目，采购人或其委托的采购代理机构应当邀请实际使用人参与验收</w:t>
      </w:r>
      <w:r/>
    </w:p>
    <w:p>
      <w:pPr>
        <w:pStyle w:val="948"/>
        <w:ind w:firstLine="482"/>
        <w:spacing w:line="480" w:lineRule="exact"/>
        <w:rPr>
          <w:rFonts w:hAnsi="宋体" w:eastAsia="宋体" w:cs="微软雅黑"/>
          <w:b/>
          <w:bCs/>
          <w:sz w:val="24"/>
        </w:rPr>
      </w:pPr>
      <w:r>
        <w:rPr>
          <w:rFonts w:hint="eastAsia" w:hAnsi="宋体" w:eastAsia="宋体" w:cs="微软雅黑"/>
          <w:b/>
          <w:bCs/>
          <w:sz w:val="24"/>
        </w:rPr>
        <w:t xml:space="preserve">7.4验收原则</w:t>
      </w:r>
      <w:r/>
    </w:p>
    <w:p>
      <w:pPr>
        <w:pStyle w:val="948"/>
        <w:ind w:firstLine="480"/>
        <w:spacing w:line="480" w:lineRule="exact"/>
        <w:rPr>
          <w:rFonts w:hAnsi="宋体" w:eastAsia="宋体" w:cs="微软雅黑"/>
          <w:sz w:val="24"/>
        </w:rPr>
      </w:pPr>
      <w:r>
        <w:rPr>
          <w:rFonts w:hint="eastAsia" w:hAnsi="宋体" w:eastAsia="宋体" w:cs="微软雅黑"/>
          <w:sz w:val="24"/>
        </w:rPr>
        <w:t xml:space="preserve">政府采购履约验收应当遵循全面完整、客观真实、诚实信用的原则，坚持公开透明、应验必验、验收必严、违约必究。担。</w:t>
      </w:r>
      <w:r/>
    </w:p>
    <w:p>
      <w:pPr>
        <w:pStyle w:val="948"/>
        <w:ind w:firstLine="480"/>
        <w:spacing w:line="480" w:lineRule="exact"/>
        <w:rPr>
          <w:rFonts w:hAnsi="宋体" w:eastAsia="宋体"/>
          <w:sz w:val="24"/>
        </w:rPr>
      </w:pPr>
      <w:r>
        <w:rPr>
          <w:rFonts w:hint="eastAsia" w:hAnsi="宋体" w:eastAsia="宋体"/>
          <w:sz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48"/>
        <w:ind w:firstLine="480"/>
        <w:spacing w:line="480" w:lineRule="exact"/>
        <w:rPr>
          <w:rFonts w:hAnsi="宋体" w:eastAsia="宋体"/>
          <w:sz w:val="24"/>
        </w:rPr>
      </w:pPr>
      <w:r>
        <w:rPr>
          <w:rFonts w:hint="eastAsia" w:hAnsi="宋体" w:eastAsia="宋体"/>
          <w:sz w:val="24"/>
        </w:rPr>
        <w:t xml:space="preserve">7.4.2项目验收范围应当完整，与采购合同一致，不得省略、遗漏和缺失，也不得擅自扩大范围。</w:t>
      </w:r>
      <w:r/>
    </w:p>
    <w:p>
      <w:pPr>
        <w:pStyle w:val="948"/>
        <w:ind w:firstLine="480"/>
        <w:spacing w:line="480" w:lineRule="exact"/>
        <w:rPr>
          <w:rFonts w:hAnsi="宋体" w:eastAsia="宋体"/>
          <w:sz w:val="24"/>
        </w:rPr>
      </w:pPr>
      <w:r>
        <w:rPr>
          <w:rFonts w:hint="eastAsia" w:hAnsi="宋体" w:eastAsia="宋体"/>
          <w:sz w:val="24"/>
        </w:rPr>
        <w:t xml:space="preserve">7.4.3项目验收方式应当符合项目特点，不能明确客观标准、涉及主观判断的，可以通过在采购人、使用人中开展问卷调查等方式予以客观、量化。</w:t>
      </w:r>
      <w:r/>
    </w:p>
    <w:p>
      <w:pPr>
        <w:pStyle w:val="948"/>
        <w:ind w:firstLine="480"/>
        <w:spacing w:line="480" w:lineRule="exact"/>
        <w:rPr>
          <w:rFonts w:hAnsi="宋体" w:eastAsia="宋体"/>
          <w:sz w:val="24"/>
        </w:rPr>
      </w:pPr>
      <w:r>
        <w:rPr>
          <w:rFonts w:hint="eastAsia" w:hAnsi="宋体" w:eastAsia="宋体"/>
          <w:sz w:val="24"/>
        </w:rPr>
        <w:t xml:space="preserve">7.4.4项目验收标准应包括所有客观、量化指标，符合采购合同约定，未进行相应约定的，应当符合法律法规、政策要求、国家标准、行业标准，地方标准或企业标准等有关标准。</w:t>
      </w:r>
      <w:r/>
    </w:p>
    <w:p>
      <w:pPr>
        <w:pStyle w:val="948"/>
        <w:ind w:firstLine="480"/>
        <w:spacing w:line="480" w:lineRule="exact"/>
        <w:rPr>
          <w:rFonts w:hAnsi="宋体" w:eastAsia="宋体"/>
          <w:sz w:val="24"/>
        </w:rPr>
      </w:pPr>
      <w:r>
        <w:rPr>
          <w:rFonts w:hint="eastAsia" w:hAnsi="宋体" w:eastAsia="宋体"/>
          <w:sz w:val="24"/>
        </w:rPr>
        <w:t xml:space="preserve">7.4.5项目验收意见应当客观真实。验收小组成员意见不一致时，按照少数服从多数的原则作出验收意见。</w:t>
      </w:r>
      <w:r/>
    </w:p>
    <w:p>
      <w:pPr>
        <w:pStyle w:val="948"/>
        <w:ind w:firstLine="480"/>
        <w:spacing w:line="480" w:lineRule="exact"/>
        <w:rPr>
          <w:rFonts w:hAnsi="宋体" w:eastAsia="宋体"/>
          <w:sz w:val="24"/>
        </w:rPr>
      </w:pPr>
      <w:r>
        <w:rPr>
          <w:rFonts w:hint="eastAsia" w:hAnsi="宋体" w:eastAsia="宋体"/>
          <w:sz w:val="24"/>
        </w:rPr>
        <w:t xml:space="preserve">7.4.6验收方法主要包括全部查验核对和抽查核对。</w:t>
      </w:r>
      <w:r/>
    </w:p>
    <w:p>
      <w:pPr>
        <w:pStyle w:val="948"/>
        <w:ind w:firstLine="482"/>
        <w:spacing w:line="480" w:lineRule="exact"/>
        <w:rPr>
          <w:rFonts w:hAnsi="宋体" w:eastAsia="宋体"/>
          <w:b/>
          <w:bCs/>
          <w:sz w:val="24"/>
        </w:rPr>
      </w:pPr>
      <w:r>
        <w:rPr>
          <w:rFonts w:hint="eastAsia" w:hAnsi="宋体" w:eastAsia="宋体"/>
          <w:b/>
          <w:bCs/>
          <w:sz w:val="24"/>
        </w:rPr>
        <w:t xml:space="preserve">7.5</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记录</w:t>
      </w:r>
      <w:r/>
    </w:p>
    <w:p>
      <w:pPr>
        <w:pStyle w:val="948"/>
        <w:ind w:firstLine="480"/>
        <w:spacing w:line="480" w:lineRule="exact"/>
        <w:rPr>
          <w:rFonts w:hAnsi="宋体" w:eastAsia="宋体"/>
          <w:sz w:val="24"/>
        </w:rPr>
      </w:pPr>
      <w:r>
        <w:rPr>
          <w:rFonts w:hint="eastAsia" w:hAnsi="宋体" w:eastAsia="宋体"/>
          <w:sz w:val="24"/>
        </w:rPr>
        <w:t xml:space="preserve">7.5.1</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当要求参与</w:t>
      </w:r>
      <w:r>
        <w:rPr>
          <w:rFonts w:hint="eastAsia" w:hAnsi="宋体" w:eastAsia="宋体" w:cs="微软雅黑"/>
          <w:sz w:val="24"/>
        </w:rPr>
        <w:t xml:space="preserve">验</w:t>
      </w:r>
      <w:r>
        <w:rPr>
          <w:rFonts w:hint="eastAsia" w:hAnsi="宋体" w:eastAsia="宋体" w:cs="MS Gothic"/>
          <w:sz w:val="24"/>
        </w:rPr>
        <w:t xml:space="preserve">收的供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专业</w:t>
      </w:r>
      <w:r>
        <w:rPr>
          <w:rFonts w:hint="eastAsia" w:hAnsi="宋体" w:eastAsia="宋体" w:cs="MS Gothic"/>
          <w:sz w:val="24"/>
        </w:rPr>
        <w:t xml:space="preserve">机构、</w:t>
      </w:r>
      <w:r>
        <w:rPr>
          <w:rFonts w:hint="eastAsia" w:hAnsi="宋体" w:eastAsia="宋体" w:cs="微软雅黑"/>
          <w:sz w:val="24"/>
        </w:rPr>
        <w:t xml:space="preserve">专</w:t>
      </w:r>
      <w:r>
        <w:rPr>
          <w:rFonts w:hint="eastAsia" w:hAnsi="宋体" w:eastAsia="宋体" w:cs="MS Gothic"/>
          <w:sz w:val="24"/>
        </w:rPr>
        <w:t xml:space="preserve">家和服</w:t>
      </w:r>
      <w:r>
        <w:rPr>
          <w:rFonts w:hint="eastAsia" w:hAnsi="宋体" w:eastAsia="宋体" w:cs="微软雅黑"/>
          <w:sz w:val="24"/>
        </w:rPr>
        <w:t xml:space="preserve">务对</w:t>
      </w:r>
      <w:r>
        <w:rPr>
          <w:rFonts w:hint="eastAsia" w:hAnsi="宋体" w:eastAsia="宋体" w:cs="MS Gothic"/>
          <w:sz w:val="24"/>
        </w:rPr>
        <w:t xml:space="preserve">象等出具</w:t>
      </w:r>
      <w:r>
        <w:rPr>
          <w:rFonts w:hint="eastAsia" w:hAnsi="宋体" w:eastAsia="宋体" w:cs="微软雅黑"/>
          <w:sz w:val="24"/>
        </w:rPr>
        <w:t xml:space="preserve">书</w:t>
      </w:r>
      <w:r>
        <w:rPr>
          <w:rFonts w:hint="eastAsia" w:hAnsi="宋体" w:eastAsia="宋体" w:cs="MS Gothic"/>
          <w:sz w:val="24"/>
        </w:rPr>
        <w:t xml:space="preserve">面意</w:t>
      </w:r>
      <w:r>
        <w:rPr>
          <w:rFonts w:hint="eastAsia" w:hAnsi="宋体" w:eastAsia="宋体" w:cs="微软雅黑"/>
          <w:sz w:val="24"/>
        </w:rPr>
        <w:t xml:space="preserve">见</w:t>
      </w:r>
      <w:r>
        <w:rPr>
          <w:rFonts w:hint="eastAsia" w:hAnsi="宋体" w:eastAsia="宋体" w:cs="MS Gothic"/>
          <w:sz w:val="24"/>
        </w:rPr>
        <w:t xml:space="preserve">，作</w:t>
      </w:r>
      <w:r>
        <w:rPr>
          <w:rFonts w:hint="eastAsia" w:hAnsi="宋体" w:eastAsia="宋体" w:cs="微软雅黑"/>
          <w:sz w:val="24"/>
        </w:rPr>
        <w:t xml:space="preserve">为验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的重要</w:t>
      </w:r>
      <w:r>
        <w:rPr>
          <w:rFonts w:hint="eastAsia" w:hAnsi="宋体" w:eastAsia="宋体" w:cs="微软雅黑"/>
          <w:sz w:val="24"/>
        </w:rPr>
        <w:t xml:space="preserve">组</w:t>
      </w:r>
      <w:r>
        <w:rPr>
          <w:rFonts w:hint="eastAsia" w:hAnsi="宋体" w:eastAsia="宋体" w:cs="MS Gothic"/>
          <w:sz w:val="24"/>
        </w:rPr>
        <w:t xml:space="preserve">成部分。</w:t>
      </w:r>
      <w:r/>
    </w:p>
    <w:p>
      <w:pPr>
        <w:pStyle w:val="948"/>
        <w:ind w:firstLine="480"/>
        <w:spacing w:line="480" w:lineRule="exact"/>
        <w:rPr>
          <w:rFonts w:hAnsi="宋体" w:eastAsia="宋体"/>
          <w:sz w:val="24"/>
        </w:rPr>
      </w:pPr>
      <w:r>
        <w:rPr>
          <w:rFonts w:hint="eastAsia" w:hAnsi="宋体" w:eastAsia="宋体"/>
          <w:sz w:val="24"/>
        </w:rPr>
        <w:t xml:space="preserve">7.5.2</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w:t>
      </w:r>
      <w:r>
        <w:rPr>
          <w:rFonts w:hint="eastAsia" w:hAnsi="宋体" w:eastAsia="宋体" w:cs="微软雅黑"/>
          <w:sz w:val="24"/>
        </w:rPr>
        <w:t xml:space="preserve">认</w:t>
      </w:r>
      <w:r>
        <w:rPr>
          <w:rFonts w:hint="eastAsia" w:hAnsi="宋体" w:eastAsia="宋体" w:cs="MS Gothic"/>
          <w:sz w:val="24"/>
        </w:rPr>
        <w:t xml:space="preserve">真履行</w:t>
      </w: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职责</w:t>
      </w:r>
      <w:r>
        <w:rPr>
          <w:rFonts w:hint="eastAsia" w:hAnsi="宋体" w:eastAsia="宋体" w:cs="MS Gothic"/>
          <w:sz w:val="24"/>
        </w:rPr>
        <w:t xml:space="preserve">，做好</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记录</w:t>
      </w:r>
      <w:r>
        <w:rPr>
          <w:rFonts w:hint="eastAsia" w:hAnsi="宋体" w:eastAsia="宋体" w:cs="MS Gothic"/>
          <w:sz w:val="24"/>
        </w:rPr>
        <w:t xml:space="preserve">，确保</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客</w:t>
      </w:r>
      <w:r>
        <w:rPr>
          <w:rFonts w:hint="eastAsia" w:hAnsi="宋体" w:eastAsia="宋体" w:cs="微软雅黑"/>
          <w:sz w:val="24"/>
        </w:rPr>
        <w:t xml:space="preserve">观</w:t>
      </w:r>
      <w:r>
        <w:rPr>
          <w:rFonts w:hint="eastAsia" w:hAnsi="宋体" w:eastAsia="宋体" w:cs="MS Gothic"/>
          <w:sz w:val="24"/>
        </w:rPr>
        <w:t xml:space="preserve">真</w:t>
      </w:r>
      <w:r>
        <w:rPr>
          <w:rFonts w:hint="eastAsia" w:hAnsi="宋体" w:eastAsia="宋体" w:cs="微软雅黑"/>
          <w:sz w:val="24"/>
        </w:rPr>
        <w:t xml:space="preserve">实</w:t>
      </w:r>
      <w:r>
        <w:rPr>
          <w:rFonts w:hint="eastAsia" w:hAnsi="宋体" w:eastAsia="宋体" w:cs="MS Gothic"/>
          <w:sz w:val="24"/>
        </w:rPr>
        <w:t xml:space="preserve">反映供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对</w:t>
      </w:r>
      <w:r>
        <w:rPr>
          <w:rFonts w:hint="eastAsia" w:hAnsi="宋体" w:eastAsia="宋体" w:cs="MS Gothic"/>
          <w:sz w:val="24"/>
        </w:rPr>
        <w:t xml:space="preserve">合同的履行情况。</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当要求供</w:t>
      </w:r>
      <w:r>
        <w:rPr>
          <w:rFonts w:hint="eastAsia" w:hAnsi="宋体" w:eastAsia="宋体" w:cs="微软雅黑"/>
          <w:sz w:val="24"/>
        </w:rPr>
        <w:t xml:space="preserve">应</w:t>
      </w:r>
      <w:r>
        <w:rPr>
          <w:rFonts w:hint="eastAsia" w:hAnsi="宋体" w:eastAsia="宋体" w:cs="MS Gothic"/>
          <w:sz w:val="24"/>
        </w:rPr>
        <w:t xml:space="preserve">商提供能</w:t>
      </w:r>
      <w:r>
        <w:rPr>
          <w:rFonts w:hint="eastAsia" w:hAnsi="宋体" w:eastAsia="宋体" w:cs="微软雅黑"/>
          <w:sz w:val="24"/>
        </w:rPr>
        <w:t xml:space="preserve">证</w:t>
      </w:r>
      <w:r>
        <w:rPr>
          <w:rFonts w:hint="eastAsia" w:hAnsi="宋体" w:eastAsia="宋体" w:cs="MS Gothic"/>
          <w:sz w:val="24"/>
        </w:rPr>
        <w:t xml:space="preserve">明其按照合同</w:t>
      </w:r>
      <w:r>
        <w:rPr>
          <w:rFonts w:hint="eastAsia" w:hAnsi="宋体" w:eastAsia="宋体" w:cs="微软雅黑"/>
          <w:sz w:val="24"/>
        </w:rPr>
        <w:t xml:space="preserve">约</w:t>
      </w:r>
      <w:r>
        <w:rPr>
          <w:rFonts w:hint="eastAsia" w:hAnsi="宋体" w:eastAsia="宋体" w:cs="MS Gothic"/>
          <w:sz w:val="24"/>
        </w:rPr>
        <w:t xml:space="preserve">定数量或工作量清</w:t>
      </w:r>
      <w:r>
        <w:rPr>
          <w:rFonts w:hint="eastAsia" w:hAnsi="宋体" w:eastAsia="宋体" w:cs="微软雅黑"/>
          <w:sz w:val="24"/>
        </w:rPr>
        <w:t xml:space="preserve">单</w:t>
      </w:r>
      <w:r>
        <w:rPr>
          <w:rFonts w:hint="eastAsia" w:hAnsi="宋体" w:eastAsia="宋体" w:cs="MS Gothic"/>
          <w:sz w:val="24"/>
        </w:rPr>
        <w:t xml:space="preserve">履</w:t>
      </w:r>
      <w:r>
        <w:rPr>
          <w:rFonts w:hint="eastAsia" w:hAnsi="宋体" w:eastAsia="宋体" w:cs="微软雅黑"/>
          <w:sz w:val="24"/>
        </w:rPr>
        <w:t xml:space="preserve">约</w:t>
      </w:r>
      <w:r>
        <w:rPr>
          <w:rFonts w:hint="eastAsia" w:hAnsi="宋体" w:eastAsia="宋体" w:cs="MS Gothic"/>
          <w:sz w:val="24"/>
        </w:rPr>
        <w:t xml:space="preserve">的相关</w:t>
      </w:r>
      <w:r>
        <w:rPr>
          <w:rFonts w:hint="eastAsia" w:hAnsi="宋体" w:eastAsia="宋体" w:cs="微软雅黑"/>
          <w:sz w:val="24"/>
        </w:rPr>
        <w:t xml:space="preserve">记录</w:t>
      </w:r>
      <w:r>
        <w:rPr>
          <w:rFonts w:hint="eastAsia" w:hAnsi="宋体" w:eastAsia="宋体" w:cs="MS Gothic"/>
          <w:sz w:val="24"/>
        </w:rPr>
        <w:t xml:space="preserve">或者凭</w:t>
      </w:r>
      <w:r>
        <w:rPr>
          <w:rFonts w:hint="eastAsia" w:hAnsi="宋体" w:eastAsia="宋体" w:cs="微软雅黑"/>
          <w:sz w:val="24"/>
        </w:rPr>
        <w:t xml:space="preserve">证</w:t>
      </w:r>
      <w:r>
        <w:rPr>
          <w:rFonts w:hint="eastAsia" w:hAnsi="宋体" w:eastAsia="宋体" w:cs="MS Gothic"/>
          <w:sz w:val="24"/>
        </w:rPr>
        <w:t xml:space="preserve">，根据履</w:t>
      </w:r>
      <w:r>
        <w:rPr>
          <w:rFonts w:hint="eastAsia" w:hAnsi="宋体" w:eastAsia="宋体" w:cs="微软雅黑"/>
          <w:sz w:val="24"/>
        </w:rPr>
        <w:t xml:space="preserve">约验</w:t>
      </w:r>
      <w:r>
        <w:rPr>
          <w:rFonts w:hint="eastAsia" w:hAnsi="宋体" w:eastAsia="宋体" w:cs="MS Gothic"/>
          <w:sz w:val="24"/>
        </w:rPr>
        <w:t xml:space="preserve">收方案，</w:t>
      </w:r>
      <w:r>
        <w:rPr>
          <w:rFonts w:hint="eastAsia" w:hAnsi="宋体" w:eastAsia="宋体" w:cs="微软雅黑"/>
          <w:sz w:val="24"/>
        </w:rPr>
        <w:t xml:space="preserve">对</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商提供的</w:t>
      </w:r>
      <w:r>
        <w:rPr>
          <w:rFonts w:hint="eastAsia" w:hAnsi="宋体" w:eastAsia="宋体" w:cs="微软雅黑"/>
          <w:sz w:val="24"/>
        </w:rPr>
        <w:t xml:space="preserve">货</w:t>
      </w:r>
      <w:r>
        <w:rPr>
          <w:rFonts w:hint="eastAsia" w:hAnsi="宋体" w:eastAsia="宋体" w:cs="MS Gothic"/>
          <w:sz w:val="24"/>
        </w:rPr>
        <w:t xml:space="preserve">物或者服</w:t>
      </w:r>
      <w:r>
        <w:rPr>
          <w:rFonts w:hint="eastAsia" w:hAnsi="宋体" w:eastAsia="宋体" w:cs="微软雅黑"/>
          <w:sz w:val="24"/>
        </w:rPr>
        <w:t xml:space="preserve">务</w:t>
      </w:r>
      <w:r>
        <w:rPr>
          <w:rFonts w:hint="eastAsia" w:hAnsi="宋体" w:eastAsia="宋体" w:cs="MS Gothic"/>
          <w:sz w:val="24"/>
        </w:rPr>
        <w:t xml:space="preserve">按照采</w:t>
      </w:r>
      <w:r>
        <w:rPr>
          <w:rFonts w:hint="eastAsia" w:hAnsi="宋体" w:eastAsia="宋体" w:cs="微软雅黑"/>
          <w:sz w:val="24"/>
        </w:rPr>
        <w:t xml:space="preserve">购</w:t>
      </w:r>
      <w:r>
        <w:rPr>
          <w:rFonts w:hint="eastAsia" w:hAnsi="宋体" w:eastAsia="宋体" w:cs="MS Gothic"/>
          <w:sz w:val="24"/>
        </w:rPr>
        <w:t xml:space="preserve">文件、投</w:t>
      </w:r>
      <w:r>
        <w:rPr>
          <w:rFonts w:hint="eastAsia" w:hAnsi="宋体" w:eastAsia="宋体" w:cs="微软雅黑"/>
          <w:sz w:val="24"/>
        </w:rPr>
        <w:t xml:space="preserve">标</w:t>
      </w:r>
      <w:r>
        <w:rPr>
          <w:rFonts w:hint="eastAsia" w:hAnsi="宋体" w:eastAsia="宋体" w:cs="MS Gothic"/>
          <w:sz w:val="24"/>
        </w:rPr>
        <w:t xml:space="preserve">（响</w:t>
      </w:r>
      <w:r>
        <w:rPr>
          <w:rFonts w:hint="eastAsia" w:hAnsi="宋体" w:eastAsia="宋体" w:cs="微软雅黑"/>
          <w:sz w:val="24"/>
        </w:rPr>
        <w:t xml:space="preserve">应</w:t>
      </w:r>
      <w:r>
        <w:rPr>
          <w:rFonts w:hint="eastAsia" w:hAnsi="宋体" w:eastAsia="宋体" w:cs="MS Gothic"/>
          <w:sz w:val="24"/>
        </w:rPr>
        <w:t xml:space="preserve">）文件、政府采</w:t>
      </w:r>
      <w:r>
        <w:rPr>
          <w:rFonts w:hint="eastAsia" w:hAnsi="宋体" w:eastAsia="宋体" w:cs="微软雅黑"/>
          <w:sz w:val="24"/>
        </w:rPr>
        <w:t xml:space="preserve">购</w:t>
      </w:r>
      <w:r>
        <w:rPr>
          <w:rFonts w:hint="eastAsia" w:hAnsi="宋体" w:eastAsia="宋体" w:cs="MS Gothic"/>
          <w:sz w:val="24"/>
        </w:rPr>
        <w:t xml:space="preserve">合同等逐一</w:t>
      </w:r>
      <w:r>
        <w:rPr>
          <w:rFonts w:hint="eastAsia" w:hAnsi="宋体" w:eastAsia="宋体" w:cs="微软雅黑"/>
          <w:sz w:val="24"/>
        </w:rPr>
        <w:t xml:space="preserve">进</w:t>
      </w:r>
      <w:r>
        <w:rPr>
          <w:rFonts w:hint="eastAsia" w:hAnsi="宋体" w:eastAsia="宋体" w:cs="MS Gothic"/>
          <w:sz w:val="24"/>
        </w:rPr>
        <w:t xml:space="preserve">行</w:t>
      </w:r>
      <w:r>
        <w:rPr>
          <w:rFonts w:hint="eastAsia" w:hAnsi="宋体" w:eastAsia="宋体" w:cs="微软雅黑"/>
          <w:sz w:val="24"/>
        </w:rPr>
        <w:t xml:space="preserve">检验</w:t>
      </w:r>
      <w:r>
        <w:rPr>
          <w:rFonts w:hint="eastAsia" w:hAnsi="宋体" w:eastAsia="宋体" w:cs="MS Gothic"/>
          <w:sz w:val="24"/>
        </w:rPr>
        <w:t xml:space="preserve">、核</w:t>
      </w:r>
      <w:r>
        <w:rPr>
          <w:rFonts w:hint="eastAsia" w:hAnsi="宋体" w:eastAsia="宋体" w:cs="微软雅黑"/>
          <w:sz w:val="24"/>
        </w:rPr>
        <w:t xml:space="preserve">实</w:t>
      </w:r>
      <w:r>
        <w:rPr>
          <w:rFonts w:hint="eastAsia" w:hAnsi="宋体" w:eastAsia="宋体" w:cs="MS Gothic"/>
          <w:sz w:val="24"/>
        </w:rPr>
        <w:t xml:space="preserve">、</w:t>
      </w:r>
      <w:r>
        <w:rPr>
          <w:rFonts w:hint="eastAsia" w:hAnsi="宋体" w:eastAsia="宋体" w:cs="微软雅黑"/>
          <w:sz w:val="24"/>
        </w:rPr>
        <w:t xml:space="preserve">评</w:t>
      </w:r>
      <w:r>
        <w:rPr>
          <w:rFonts w:hint="eastAsia" w:hAnsi="宋体" w:eastAsia="宋体" w:cs="MS Gothic"/>
          <w:sz w:val="24"/>
        </w:rPr>
        <w:t xml:space="preserve">估等工作，使用音</w:t>
      </w:r>
      <w:r>
        <w:rPr>
          <w:rFonts w:hint="eastAsia" w:hAnsi="宋体" w:eastAsia="宋体" w:cs="微软雅黑"/>
          <w:sz w:val="24"/>
        </w:rPr>
        <w:t xml:space="preserve">视频</w:t>
      </w:r>
      <w:r>
        <w:rPr>
          <w:rFonts w:hint="eastAsia" w:hAnsi="宋体" w:eastAsia="宋体" w:cs="MS Gothic"/>
          <w:sz w:val="24"/>
        </w:rPr>
        <w:t xml:space="preserve">、</w:t>
      </w:r>
      <w:r>
        <w:rPr>
          <w:rFonts w:hint="eastAsia" w:hAnsi="宋体" w:eastAsia="宋体" w:cs="微软雅黑"/>
          <w:sz w:val="24"/>
        </w:rPr>
        <w:t xml:space="preserve">对现场</w:t>
      </w:r>
      <w:r>
        <w:rPr>
          <w:rFonts w:hint="eastAsia" w:hAnsi="宋体" w:eastAsia="宋体" w:cs="MS Gothic"/>
          <w:sz w:val="24"/>
        </w:rPr>
        <w:t xml:space="preserve">情况描述且</w:t>
      </w:r>
      <w:r>
        <w:rPr>
          <w:rFonts w:hint="eastAsia" w:hAnsi="宋体" w:eastAsia="宋体" w:cs="微软雅黑"/>
          <w:sz w:val="24"/>
        </w:rPr>
        <w:t xml:space="preserve">签</w:t>
      </w:r>
      <w:r>
        <w:rPr>
          <w:rFonts w:hint="eastAsia" w:hAnsi="宋体" w:eastAsia="宋体" w:cs="MS Gothic"/>
          <w:sz w:val="24"/>
        </w:rPr>
        <w:t xml:space="preserve">字等方式留存</w:t>
      </w:r>
      <w:r>
        <w:rPr>
          <w:rFonts w:hint="eastAsia" w:hAnsi="宋体" w:eastAsia="宋体" w:cs="微软雅黑"/>
          <w:sz w:val="24"/>
        </w:rPr>
        <w:t xml:space="preserve">证</w:t>
      </w:r>
      <w:r>
        <w:rPr>
          <w:rFonts w:hint="eastAsia" w:hAnsi="宋体" w:eastAsia="宋体" w:cs="MS Gothic"/>
          <w:sz w:val="24"/>
        </w:rPr>
        <w:t xml:space="preserve">明材料，由供</w:t>
      </w:r>
      <w:r>
        <w:rPr>
          <w:rFonts w:hint="eastAsia" w:hAnsi="宋体" w:eastAsia="宋体" w:cs="微软雅黑"/>
          <w:sz w:val="24"/>
        </w:rPr>
        <w:t xml:space="preserve">应</w:t>
      </w:r>
      <w:r>
        <w:rPr>
          <w:rFonts w:hint="eastAsia" w:hAnsi="宋体" w:eastAsia="宋体" w:cs="MS Gothic"/>
          <w:sz w:val="24"/>
        </w:rPr>
        <w:t xml:space="preserve">商确</w:t>
      </w:r>
      <w:r>
        <w:rPr>
          <w:rFonts w:hint="eastAsia" w:hAnsi="宋体" w:eastAsia="宋体" w:cs="微软雅黑"/>
          <w:sz w:val="24"/>
        </w:rPr>
        <w:t xml:space="preserve">认</w:t>
      </w:r>
      <w:r>
        <w:rPr>
          <w:rFonts w:hint="eastAsia" w:hAnsi="宋体" w:eastAsia="宋体" w:cs="MS Gothic"/>
          <w:sz w:val="24"/>
        </w:rPr>
        <w:t xml:space="preserve">，作</w:t>
      </w:r>
      <w:r>
        <w:rPr>
          <w:rFonts w:hint="eastAsia" w:hAnsi="宋体" w:eastAsia="宋体" w:cs="微软雅黑"/>
          <w:sz w:val="24"/>
        </w:rPr>
        <w:t xml:space="preserve">为</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收的重要凭据。</w:t>
      </w:r>
      <w:r/>
    </w:p>
    <w:p>
      <w:pPr>
        <w:pStyle w:val="948"/>
        <w:ind w:firstLine="480"/>
        <w:spacing w:line="480" w:lineRule="exact"/>
        <w:rPr>
          <w:rFonts w:hAnsi="宋体" w:eastAsia="宋体"/>
          <w:sz w:val="24"/>
        </w:rPr>
      </w:pPr>
      <w:r>
        <w:rPr>
          <w:rFonts w:hint="eastAsia" w:hAnsi="宋体" w:eastAsia="宋体"/>
          <w:sz w:val="24"/>
        </w:rPr>
        <w:t xml:space="preserve">7.5.3</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束后，</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组应</w:t>
      </w:r>
      <w:r>
        <w:rPr>
          <w:rFonts w:hint="eastAsia" w:hAnsi="宋体" w:eastAsia="宋体" w:cs="MS Gothic"/>
          <w:sz w:val="24"/>
        </w:rPr>
        <w:t xml:space="preserve">在</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中作出最</w:t>
      </w:r>
      <w:r>
        <w:rPr>
          <w:rFonts w:hint="eastAsia" w:hAnsi="宋体" w:eastAsia="宋体" w:cs="微软雅黑"/>
          <w:sz w:val="24"/>
        </w:rPr>
        <w:t xml:space="preserve">终验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成</w:t>
      </w:r>
      <w:r>
        <w:rPr>
          <w:rFonts w:hint="eastAsia" w:hAnsi="宋体" w:eastAsia="宋体" w:cs="微软雅黑"/>
          <w:sz w:val="24"/>
        </w:rPr>
        <w:t xml:space="preserve">员对验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有异</w:t>
      </w:r>
      <w:r>
        <w:rPr>
          <w:rFonts w:hint="eastAsia" w:hAnsi="宋体" w:eastAsia="宋体" w:cs="微软雅黑"/>
          <w:sz w:val="24"/>
        </w:rPr>
        <w:t xml:space="preserve">议</w:t>
      </w:r>
      <w:r>
        <w:rPr>
          <w:rFonts w:hint="eastAsia" w:hAnsi="宋体" w:eastAsia="宋体" w:cs="MS Gothic"/>
          <w:sz w:val="24"/>
        </w:rPr>
        <w:t xml:space="preserve">的，</w:t>
      </w:r>
      <w:r>
        <w:rPr>
          <w:rFonts w:hint="eastAsia" w:hAnsi="宋体" w:eastAsia="宋体" w:cs="微软雅黑"/>
          <w:sz w:val="24"/>
        </w:rPr>
        <w:t xml:space="preserve">应</w:t>
      </w:r>
      <w:r>
        <w:rPr>
          <w:rFonts w:hint="eastAsia" w:hAnsi="宋体" w:eastAsia="宋体" w:cs="MS Gothic"/>
          <w:sz w:val="24"/>
        </w:rPr>
        <w:t xml:space="preserve">当在</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见栏签</w:t>
      </w:r>
      <w:r>
        <w:rPr>
          <w:rFonts w:hint="eastAsia" w:hAnsi="宋体" w:eastAsia="宋体" w:cs="MS Gothic"/>
          <w:sz w:val="24"/>
        </w:rPr>
        <w:t xml:space="preserve">署不同意</w:t>
      </w:r>
      <w:r>
        <w:rPr>
          <w:rFonts w:hint="eastAsia" w:hAnsi="宋体" w:eastAsia="宋体" w:cs="微软雅黑"/>
          <w:sz w:val="24"/>
        </w:rPr>
        <w:t xml:space="preserve">见</w:t>
      </w:r>
      <w:r>
        <w:rPr>
          <w:rFonts w:hint="eastAsia" w:hAnsi="宋体" w:eastAsia="宋体" w:cs="MS Gothic"/>
          <w:sz w:val="24"/>
        </w:rPr>
        <w:t xml:space="preserve">并</w:t>
      </w:r>
      <w:r>
        <w:rPr>
          <w:rFonts w:hint="eastAsia" w:hAnsi="宋体" w:eastAsia="宋体" w:cs="微软雅黑"/>
          <w:sz w:val="24"/>
        </w:rPr>
        <w:t xml:space="preserve">说</w:t>
      </w:r>
      <w:r>
        <w:rPr>
          <w:rFonts w:hint="eastAsia" w:hAnsi="宋体" w:eastAsia="宋体" w:cs="MS Gothic"/>
          <w:sz w:val="24"/>
        </w:rPr>
        <w:t xml:space="preserve">明理由，否</w:t>
      </w:r>
      <w:r>
        <w:rPr>
          <w:rFonts w:hint="eastAsia" w:hAnsi="宋体" w:eastAsia="宋体" w:cs="微软雅黑"/>
          <w:sz w:val="24"/>
        </w:rPr>
        <w:t xml:space="preserve">则视为</w:t>
      </w:r>
      <w:r>
        <w:rPr>
          <w:rFonts w:hint="eastAsia" w:hAnsi="宋体" w:eastAsia="宋体" w:cs="MS Gothic"/>
          <w:sz w:val="24"/>
        </w:rPr>
        <w:t xml:space="preserve">同意</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由供</w:t>
      </w:r>
      <w:r>
        <w:rPr>
          <w:rFonts w:hint="eastAsia" w:hAnsi="宋体" w:eastAsia="宋体" w:cs="微软雅黑"/>
          <w:sz w:val="24"/>
        </w:rPr>
        <w:t xml:space="preserve">应</w:t>
      </w:r>
      <w:r>
        <w:rPr>
          <w:rFonts w:hint="eastAsia" w:hAnsi="宋体" w:eastAsia="宋体" w:cs="MS Gothic"/>
          <w:sz w:val="24"/>
        </w:rPr>
        <w:t xml:space="preserve">商盖章确</w:t>
      </w:r>
      <w:r>
        <w:rPr>
          <w:rFonts w:hint="eastAsia" w:hAnsi="宋体" w:eastAsia="宋体" w:cs="微软雅黑"/>
          <w:sz w:val="24"/>
        </w:rPr>
        <w:t xml:space="preserve">认</w:t>
      </w:r>
      <w:r>
        <w:rPr>
          <w:rFonts w:hint="eastAsia" w:hAnsi="宋体" w:eastAsia="宋体" w:cs="MS Gothic"/>
          <w:sz w:val="24"/>
        </w:rPr>
        <w:t xml:space="preserve">后</w:t>
      </w:r>
      <w:r>
        <w:rPr>
          <w:rFonts w:hint="eastAsia" w:hAnsi="宋体" w:eastAsia="宋体" w:cs="微软雅黑"/>
          <w:sz w:val="24"/>
        </w:rPr>
        <w:t xml:space="preserve">报</w:t>
      </w:r>
      <w:r>
        <w:rPr>
          <w:rFonts w:hint="eastAsia" w:hAnsi="宋体" w:eastAsia="宋体" w:cs="MS Gothic"/>
          <w:sz w:val="24"/>
        </w:rPr>
        <w:t xml:space="preserve">采</w:t>
      </w:r>
      <w:r>
        <w:rPr>
          <w:rFonts w:hint="eastAsia" w:hAnsi="宋体" w:eastAsia="宋体" w:cs="微软雅黑"/>
          <w:sz w:val="24"/>
        </w:rPr>
        <w:t xml:space="preserve">购</w:t>
      </w:r>
      <w:r>
        <w:rPr>
          <w:rFonts w:hint="eastAsia" w:hAnsi="宋体" w:eastAsia="宋体" w:cs="MS Gothic"/>
          <w:sz w:val="24"/>
        </w:rPr>
        <w:t xml:space="preserve">人。</w:t>
      </w:r>
      <w:r/>
    </w:p>
    <w:p>
      <w:pPr>
        <w:pStyle w:val="948"/>
        <w:ind w:firstLine="482"/>
        <w:spacing w:line="480" w:lineRule="exact"/>
        <w:rPr>
          <w:rFonts w:hAnsi="宋体" w:eastAsia="宋体"/>
          <w:b/>
          <w:bCs/>
          <w:sz w:val="24"/>
        </w:rPr>
      </w:pPr>
      <w:r>
        <w:rPr>
          <w:rFonts w:hint="eastAsia" w:hAnsi="宋体" w:eastAsia="宋体"/>
          <w:b/>
          <w:bCs/>
          <w:sz w:val="24"/>
        </w:rPr>
        <w:t xml:space="preserve">八、</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结</w:t>
      </w:r>
      <w:r>
        <w:rPr>
          <w:rFonts w:hint="eastAsia" w:hAnsi="宋体" w:eastAsia="宋体" w:cs="MS Gothic"/>
          <w:b/>
          <w:bCs/>
          <w:sz w:val="24"/>
        </w:rPr>
        <w:t xml:space="preserve">果</w:t>
      </w:r>
      <w:r/>
    </w:p>
    <w:p>
      <w:pPr>
        <w:pStyle w:val="948"/>
        <w:ind w:firstLine="480"/>
        <w:spacing w:line="480" w:lineRule="exact"/>
        <w:rPr>
          <w:rFonts w:hAnsi="宋体" w:eastAsia="宋体"/>
          <w:sz w:val="24"/>
        </w:rPr>
      </w:pPr>
      <w:r>
        <w:rPr>
          <w:rFonts w:hint="eastAsia" w:hAnsi="宋体" w:eastAsia="宋体"/>
          <w:sz w:val="24"/>
        </w:rPr>
        <w:t xml:space="preserve">8.1、采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对验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的</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见进</w:t>
      </w:r>
      <w:r>
        <w:rPr>
          <w:rFonts w:hint="eastAsia" w:hAnsi="宋体" w:eastAsia="宋体" w:cs="MS Gothic"/>
          <w:sz w:val="24"/>
        </w:rPr>
        <w:t xml:space="preserve">行确</w:t>
      </w:r>
      <w:r>
        <w:rPr>
          <w:rFonts w:hint="eastAsia" w:hAnsi="宋体" w:eastAsia="宋体" w:cs="微软雅黑"/>
          <w:sz w:val="24"/>
        </w:rPr>
        <w:t xml:space="preserve">认</w:t>
      </w:r>
      <w:r>
        <w:rPr>
          <w:rFonts w:hint="eastAsia" w:hAnsi="宋体" w:eastAsia="宋体" w:cs="MS Gothic"/>
          <w:sz w:val="24"/>
        </w:rPr>
        <w:t xml:space="preserve">并盖章。确</w:t>
      </w:r>
      <w:r>
        <w:rPr>
          <w:rFonts w:hint="eastAsia" w:hAnsi="宋体" w:eastAsia="宋体" w:cs="微软雅黑"/>
          <w:sz w:val="24"/>
        </w:rPr>
        <w:t xml:space="preserve">认验</w:t>
      </w:r>
      <w:r>
        <w:rPr>
          <w:rFonts w:hint="eastAsia" w:hAnsi="宋体" w:eastAsia="宋体" w:cs="MS Gothic"/>
          <w:sz w:val="24"/>
        </w:rPr>
        <w:t xml:space="preserve">收合格的，采</w:t>
      </w:r>
      <w:r>
        <w:rPr>
          <w:rFonts w:hint="eastAsia" w:hAnsi="宋体" w:eastAsia="宋体" w:cs="微软雅黑"/>
          <w:sz w:val="24"/>
        </w:rPr>
        <w:t xml:space="preserve">购</w:t>
      </w:r>
      <w:r>
        <w:rPr>
          <w:rFonts w:hint="eastAsia" w:hAnsi="宋体" w:eastAsia="宋体" w:cs="MS Gothic"/>
          <w:sz w:val="24"/>
        </w:rPr>
        <w:t xml:space="preserve">人在</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上加盖</w:t>
      </w:r>
      <w:r>
        <w:rPr>
          <w:rFonts w:hint="eastAsia" w:hAnsi="宋体" w:eastAsia="宋体" w:cs="微软雅黑"/>
          <w:sz w:val="24"/>
        </w:rPr>
        <w:t xml:space="preserve">单</w:t>
      </w:r>
      <w:r>
        <w:rPr>
          <w:rFonts w:hint="eastAsia" w:hAnsi="宋体" w:eastAsia="宋体" w:cs="MS Gothic"/>
          <w:sz w:val="24"/>
        </w:rPr>
        <w:t xml:space="preserve">位公章；</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果与采</w:t>
      </w:r>
      <w:r>
        <w:rPr>
          <w:rFonts w:hint="eastAsia" w:hAnsi="宋体" w:eastAsia="宋体" w:cs="微软雅黑"/>
          <w:sz w:val="24"/>
        </w:rPr>
        <w:t xml:space="preserve">购</w:t>
      </w:r>
      <w:r>
        <w:rPr>
          <w:rFonts w:hint="eastAsia" w:hAnsi="宋体" w:eastAsia="宋体" w:cs="MS Gothic"/>
          <w:sz w:val="24"/>
        </w:rPr>
        <w:t xml:space="preserve">合同不一致的，采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当根据</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中</w:t>
      </w:r>
      <w:r>
        <w:rPr>
          <w:rFonts w:hint="eastAsia" w:hAnsi="宋体" w:eastAsia="宋体" w:cs="微软雅黑"/>
          <w:sz w:val="24"/>
        </w:rPr>
        <w:t xml:space="preserve">载</w:t>
      </w:r>
      <w:r>
        <w:rPr>
          <w:rFonts w:hint="eastAsia" w:hAnsi="宋体" w:eastAsia="宋体" w:cs="MS Gothic"/>
          <w:sz w:val="24"/>
        </w:rPr>
        <w:t xml:space="preserve">明的具体偏差内容和</w:t>
      </w:r>
      <w:r>
        <w:rPr>
          <w:rFonts w:hint="eastAsia" w:hAnsi="宋体" w:eastAsia="宋体" w:cs="微软雅黑"/>
          <w:sz w:val="24"/>
        </w:rPr>
        <w:t xml:space="preserve">处</w:t>
      </w:r>
      <w:r>
        <w:rPr>
          <w:rFonts w:hint="eastAsia" w:hAnsi="宋体" w:eastAsia="宋体" w:cs="MS Gothic"/>
          <w:sz w:val="24"/>
        </w:rPr>
        <w:t xml:space="preserve">置建</w:t>
      </w:r>
      <w:r>
        <w:rPr>
          <w:rFonts w:hint="eastAsia" w:hAnsi="宋体" w:eastAsia="宋体" w:cs="微软雅黑"/>
          <w:sz w:val="24"/>
        </w:rPr>
        <w:t xml:space="preserve">议</w:t>
      </w:r>
      <w:r>
        <w:rPr>
          <w:rFonts w:hint="eastAsia" w:hAnsi="宋体" w:eastAsia="宋体" w:cs="MS Gothic"/>
          <w:sz w:val="24"/>
        </w:rPr>
        <w:t xml:space="preserve">，研究确定</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结论</w:t>
      </w:r>
      <w:r>
        <w:rPr>
          <w:rFonts w:hint="eastAsia" w:hAnsi="宋体" w:eastAsia="宋体" w:cs="MS Gothic"/>
          <w:sz w:val="24"/>
        </w:rPr>
        <w:t xml:space="preserve">并加盖公章；</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成</w:t>
      </w:r>
      <w:r>
        <w:rPr>
          <w:rFonts w:hint="eastAsia" w:hAnsi="宋体" w:eastAsia="宋体" w:cs="微软雅黑"/>
          <w:sz w:val="24"/>
        </w:rPr>
        <w:t xml:space="preserve">员</w:t>
      </w:r>
      <w:r>
        <w:rPr>
          <w:rFonts w:hint="eastAsia" w:hAnsi="宋体" w:eastAsia="宋体" w:cs="MS Gothic"/>
          <w:sz w:val="24"/>
        </w:rPr>
        <w:t xml:space="preserve">意</w:t>
      </w:r>
      <w:r>
        <w:rPr>
          <w:rFonts w:hint="eastAsia" w:hAnsi="宋体" w:eastAsia="宋体" w:cs="微软雅黑"/>
          <w:sz w:val="24"/>
        </w:rPr>
        <w:t xml:space="preserve">见</w:t>
      </w:r>
      <w:r>
        <w:rPr>
          <w:rFonts w:hint="eastAsia" w:hAnsi="宋体" w:eastAsia="宋体" w:cs="MS Gothic"/>
          <w:sz w:val="24"/>
        </w:rPr>
        <w:t xml:space="preserve">存在分歧的，采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对</w:t>
      </w:r>
      <w:r>
        <w:rPr>
          <w:rFonts w:hint="eastAsia" w:hAnsi="宋体" w:eastAsia="宋体" w:cs="MS Gothic"/>
          <w:sz w:val="24"/>
        </w:rPr>
        <w:t xml:space="preserve">异</w:t>
      </w:r>
      <w:r>
        <w:rPr>
          <w:rFonts w:hint="eastAsia" w:hAnsi="宋体" w:eastAsia="宋体" w:cs="微软雅黑"/>
          <w:sz w:val="24"/>
        </w:rPr>
        <w:t xml:space="preserve">议</w:t>
      </w:r>
      <w:r>
        <w:rPr>
          <w:rFonts w:hint="eastAsia" w:hAnsi="宋体" w:eastAsia="宋体" w:cs="MS Gothic"/>
          <w:sz w:val="24"/>
        </w:rPr>
        <w:t xml:space="preserve">事</w:t>
      </w:r>
      <w:r>
        <w:rPr>
          <w:rFonts w:hint="eastAsia" w:hAnsi="宋体" w:eastAsia="宋体" w:cs="微软雅黑"/>
          <w:sz w:val="24"/>
        </w:rPr>
        <w:t xml:space="preserve">项进</w:t>
      </w:r>
      <w:r>
        <w:rPr>
          <w:rFonts w:hint="eastAsia" w:hAnsi="宋体" w:eastAsia="宋体" w:cs="MS Gothic"/>
          <w:sz w:val="24"/>
        </w:rPr>
        <w:t xml:space="preserve">行复核，妥善</w:t>
      </w:r>
      <w:r>
        <w:rPr>
          <w:rFonts w:hint="eastAsia" w:hAnsi="宋体" w:eastAsia="宋体" w:cs="微软雅黑"/>
          <w:sz w:val="24"/>
        </w:rPr>
        <w:t xml:space="preserve">处</w:t>
      </w:r>
      <w:r>
        <w:rPr>
          <w:rFonts w:hint="eastAsia" w:hAnsi="宋体" w:eastAsia="宋体" w:cs="MS Gothic"/>
          <w:sz w:val="24"/>
        </w:rPr>
        <w:t xml:space="preserve">置。</w:t>
      </w:r>
      <w:r/>
    </w:p>
    <w:p>
      <w:pPr>
        <w:pStyle w:val="948"/>
        <w:ind w:firstLine="480"/>
        <w:spacing w:line="480" w:lineRule="exact"/>
        <w:rPr>
          <w:rFonts w:hAnsi="宋体" w:eastAsia="宋体"/>
          <w:sz w:val="24"/>
        </w:rPr>
      </w:pPr>
      <w:r>
        <w:rPr>
          <w:rFonts w:hint="eastAsia" w:hAnsi="宋体" w:eastAsia="宋体"/>
          <w:sz w:val="24"/>
        </w:rPr>
        <w:t xml:space="preserve">8.2在</w:t>
      </w:r>
      <w:r>
        <w:rPr>
          <w:rFonts w:hint="eastAsia" w:hAnsi="宋体" w:eastAsia="宋体" w:cs="微软雅黑"/>
          <w:sz w:val="24"/>
        </w:rPr>
        <w:t xml:space="preserve">验</w:t>
      </w:r>
      <w:r>
        <w:rPr>
          <w:rFonts w:hint="eastAsia" w:hAnsi="宋体" w:eastAsia="宋体" w:cs="MS Gothic"/>
          <w:sz w:val="24"/>
        </w:rPr>
        <w:t xml:space="preserve">收中</w:t>
      </w:r>
      <w:r>
        <w:rPr>
          <w:rFonts w:hint="eastAsia" w:hAnsi="宋体" w:eastAsia="宋体" w:cs="微软雅黑"/>
          <w:sz w:val="24"/>
        </w:rPr>
        <w:t xml:space="preserve">发现</w:t>
      </w:r>
      <w:r>
        <w:rPr>
          <w:rFonts w:hint="eastAsia" w:hAnsi="宋体" w:eastAsia="宋体" w:cs="MS Gothic"/>
          <w:sz w:val="24"/>
        </w:rPr>
        <w:t xml:space="preserve">供</w:t>
      </w:r>
      <w:r>
        <w:rPr>
          <w:rFonts w:hint="eastAsia" w:hAnsi="宋体" w:eastAsia="宋体" w:cs="微软雅黑"/>
          <w:sz w:val="24"/>
        </w:rPr>
        <w:t xml:space="preserve">应</w:t>
      </w:r>
      <w:r>
        <w:rPr>
          <w:rFonts w:hint="eastAsia" w:hAnsi="宋体" w:eastAsia="宋体" w:cs="MS Gothic"/>
          <w:sz w:val="24"/>
        </w:rPr>
        <w:t xml:space="preserve">商未按照合同履</w:t>
      </w:r>
      <w:r>
        <w:rPr>
          <w:rFonts w:hint="eastAsia" w:hAnsi="宋体" w:eastAsia="宋体" w:cs="微软雅黑"/>
          <w:sz w:val="24"/>
        </w:rPr>
        <w:t xml:space="preserve">约</w:t>
      </w:r>
      <w:r>
        <w:rPr>
          <w:rFonts w:hint="eastAsia" w:hAnsi="宋体" w:eastAsia="宋体" w:cs="MS Gothic"/>
          <w:sz w:val="24"/>
        </w:rPr>
        <w:t xml:space="preserve">的，具</w:t>
      </w:r>
      <w:r>
        <w:rPr>
          <w:rFonts w:hint="eastAsia" w:hAnsi="宋体" w:eastAsia="宋体" w:cs="微软雅黑"/>
          <w:sz w:val="24"/>
        </w:rPr>
        <w:t xml:space="preserve">备</w:t>
      </w:r>
      <w:r>
        <w:rPr>
          <w:rFonts w:hint="eastAsia" w:hAnsi="宋体" w:eastAsia="宋体" w:cs="MS Gothic"/>
          <w:sz w:val="24"/>
        </w:rPr>
        <w:t xml:space="preserve">限期整改条件的，采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w:t>
      </w:r>
      <w:r>
        <w:rPr>
          <w:rFonts w:hint="eastAsia" w:hAnsi="宋体" w:eastAsia="宋体" w:cs="微软雅黑"/>
          <w:sz w:val="24"/>
        </w:rPr>
        <w:t xml:space="preserve">书</w:t>
      </w:r>
      <w:r>
        <w:rPr>
          <w:rFonts w:hint="eastAsia" w:hAnsi="宋体" w:eastAsia="宋体" w:cs="MS Gothic"/>
          <w:sz w:val="24"/>
        </w:rPr>
        <w:t xml:space="preserve">面要求供</w:t>
      </w:r>
      <w:r>
        <w:rPr>
          <w:rFonts w:hint="eastAsia" w:hAnsi="宋体" w:eastAsia="宋体" w:cs="微软雅黑"/>
          <w:sz w:val="24"/>
        </w:rPr>
        <w:t xml:space="preserve">应</w:t>
      </w:r>
      <w:r>
        <w:rPr>
          <w:rFonts w:hint="eastAsia" w:hAnsi="宋体" w:eastAsia="宋体" w:cs="MS Gothic"/>
          <w:sz w:val="24"/>
        </w:rPr>
        <w:t xml:space="preserve">商限期整改，整改期</w:t>
      </w:r>
      <w:r>
        <w:rPr>
          <w:rFonts w:hint="eastAsia" w:hAnsi="宋体" w:eastAsia="宋体" w:cs="微软雅黑"/>
          <w:sz w:val="24"/>
        </w:rPr>
        <w:t xml:space="preserve">满</w:t>
      </w:r>
      <w:r>
        <w:rPr>
          <w:rFonts w:hint="eastAsia" w:hAnsi="宋体" w:eastAsia="宋体" w:cs="MS Gothic"/>
          <w:sz w:val="24"/>
        </w:rPr>
        <w:t xml:space="preserve">后重新</w:t>
      </w:r>
      <w:r>
        <w:rPr>
          <w:rFonts w:hint="eastAsia" w:hAnsi="宋体" w:eastAsia="宋体" w:cs="微软雅黑"/>
          <w:sz w:val="24"/>
        </w:rPr>
        <w:t xml:space="preserve">验</w:t>
      </w:r>
      <w:r>
        <w:rPr>
          <w:rFonts w:hint="eastAsia" w:hAnsi="宋体" w:eastAsia="宋体" w:cs="MS Gothic"/>
          <w:sz w:val="24"/>
        </w:rPr>
        <w:t xml:space="preserve">收整改事</w:t>
      </w:r>
      <w:r>
        <w:rPr>
          <w:rFonts w:hint="eastAsia" w:hAnsi="宋体" w:eastAsia="宋体" w:cs="微软雅黑"/>
          <w:sz w:val="24"/>
        </w:rPr>
        <w:t xml:space="preserve">项</w:t>
      </w:r>
      <w:r>
        <w:rPr>
          <w:rFonts w:hint="eastAsia" w:hAnsi="宋体" w:eastAsia="宋体" w:cs="MS Gothic"/>
          <w:sz w:val="24"/>
        </w:rPr>
        <w:t xml:space="preserve">。不具</w:t>
      </w:r>
      <w:r>
        <w:rPr>
          <w:rFonts w:hint="eastAsia" w:hAnsi="宋体" w:eastAsia="宋体" w:cs="微软雅黑"/>
          <w:sz w:val="24"/>
        </w:rPr>
        <w:t xml:space="preserve">备</w:t>
      </w:r>
      <w:r>
        <w:rPr>
          <w:rFonts w:hint="eastAsia" w:hAnsi="宋体" w:eastAsia="宋体" w:cs="MS Gothic"/>
          <w:sz w:val="24"/>
        </w:rPr>
        <w:t xml:space="preserve">整改条件或供</w:t>
      </w:r>
      <w:r>
        <w:rPr>
          <w:rFonts w:hint="eastAsia" w:hAnsi="宋体" w:eastAsia="宋体" w:cs="微软雅黑"/>
          <w:sz w:val="24"/>
        </w:rPr>
        <w:t xml:space="preserve">应</w:t>
      </w:r>
      <w:r>
        <w:rPr>
          <w:rFonts w:hint="eastAsia" w:hAnsi="宋体" w:eastAsia="宋体" w:cs="MS Gothic"/>
          <w:sz w:val="24"/>
        </w:rPr>
        <w:t xml:space="preserve">商未按要求整改的，采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当依法追究供</w:t>
      </w:r>
      <w:r>
        <w:rPr>
          <w:rFonts w:hint="eastAsia" w:hAnsi="宋体" w:eastAsia="宋体" w:cs="微软雅黑"/>
          <w:sz w:val="24"/>
        </w:rPr>
        <w:t xml:space="preserve">应</w:t>
      </w:r>
      <w:r>
        <w:rPr>
          <w:rFonts w:hint="eastAsia" w:hAnsi="宋体" w:eastAsia="宋体" w:cs="MS Gothic"/>
          <w:sz w:val="24"/>
        </w:rPr>
        <w:t xml:space="preserve">商的</w:t>
      </w:r>
      <w:r>
        <w:rPr>
          <w:rFonts w:hint="eastAsia" w:hAnsi="宋体" w:eastAsia="宋体" w:cs="微软雅黑"/>
          <w:sz w:val="24"/>
        </w:rPr>
        <w:t xml:space="preserve">违约责</w:t>
      </w:r>
      <w:r>
        <w:rPr>
          <w:rFonts w:hint="eastAsia" w:hAnsi="宋体" w:eastAsia="宋体" w:cs="MS Gothic"/>
          <w:sz w:val="24"/>
        </w:rPr>
        <w:t xml:space="preserve">任并根据生效的裁判文</w:t>
      </w:r>
      <w:r>
        <w:rPr>
          <w:rFonts w:hint="eastAsia" w:hAnsi="宋体" w:eastAsia="宋体" w:cs="微软雅黑"/>
          <w:sz w:val="24"/>
        </w:rPr>
        <w:t xml:space="preserve">书</w:t>
      </w:r>
      <w:r>
        <w:rPr>
          <w:rFonts w:hint="eastAsia" w:hAnsi="宋体" w:eastAsia="宋体" w:cs="MS Gothic"/>
          <w:sz w:val="24"/>
        </w:rPr>
        <w:t xml:space="preserve">支付</w:t>
      </w:r>
      <w:r>
        <w:rPr>
          <w:rFonts w:hint="eastAsia" w:hAnsi="宋体" w:eastAsia="宋体" w:cs="微软雅黑"/>
          <w:sz w:val="24"/>
        </w:rPr>
        <w:t xml:space="preserve">资</w:t>
      </w:r>
      <w:r>
        <w:rPr>
          <w:rFonts w:hint="eastAsia" w:hAnsi="宋体" w:eastAsia="宋体" w:cs="MS Gothic"/>
          <w:sz w:val="24"/>
        </w:rPr>
        <w:t xml:space="preserve">金。供</w:t>
      </w:r>
      <w:r>
        <w:rPr>
          <w:rFonts w:hint="eastAsia" w:hAnsi="宋体" w:eastAsia="宋体" w:cs="微软雅黑"/>
          <w:sz w:val="24"/>
        </w:rPr>
        <w:t xml:space="preserve">应</w:t>
      </w:r>
      <w:r>
        <w:rPr>
          <w:rFonts w:hint="eastAsia" w:hAnsi="宋体" w:eastAsia="宋体" w:cs="MS Gothic"/>
          <w:sz w:val="24"/>
        </w:rPr>
        <w:t xml:space="preserve">商不</w:t>
      </w:r>
      <w:r>
        <w:rPr>
          <w:rFonts w:hint="eastAsia" w:hAnsi="宋体" w:eastAsia="宋体" w:cs="微软雅黑"/>
          <w:sz w:val="24"/>
        </w:rPr>
        <w:t xml:space="preserve">认</w:t>
      </w:r>
      <w:r>
        <w:rPr>
          <w:rFonts w:hint="eastAsia" w:hAnsi="宋体" w:eastAsia="宋体" w:cs="MS Gothic"/>
          <w:sz w:val="24"/>
        </w:rPr>
        <w:t xml:space="preserve">可</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的，按照采</w:t>
      </w:r>
      <w:r>
        <w:rPr>
          <w:rFonts w:hint="eastAsia" w:hAnsi="宋体" w:eastAsia="宋体" w:cs="微软雅黑"/>
          <w:sz w:val="24"/>
        </w:rPr>
        <w:t xml:space="preserve">购</w:t>
      </w:r>
      <w:r>
        <w:rPr>
          <w:rFonts w:hint="eastAsia" w:hAnsi="宋体" w:eastAsia="宋体" w:cs="MS Gothic"/>
          <w:sz w:val="24"/>
        </w:rPr>
        <w:t xml:space="preserve">合同</w:t>
      </w:r>
      <w:r>
        <w:rPr>
          <w:rFonts w:hint="eastAsia" w:hAnsi="宋体" w:eastAsia="宋体" w:cs="微软雅黑"/>
          <w:sz w:val="24"/>
        </w:rPr>
        <w:t xml:space="preserve">约</w:t>
      </w:r>
      <w:r>
        <w:rPr>
          <w:rFonts w:hint="eastAsia" w:hAnsi="宋体" w:eastAsia="宋体" w:cs="MS Gothic"/>
          <w:sz w:val="24"/>
        </w:rPr>
        <w:t xml:space="preserve">定的方式解决；合同中</w:t>
      </w:r>
      <w:r>
        <w:rPr>
          <w:rFonts w:hint="eastAsia" w:hAnsi="宋体" w:eastAsia="宋体" w:cs="微软雅黑"/>
          <w:sz w:val="24"/>
        </w:rPr>
        <w:t xml:space="preserve">约</w:t>
      </w:r>
      <w:r>
        <w:rPr>
          <w:rFonts w:hint="eastAsia" w:hAnsi="宋体" w:eastAsia="宋体" w:cs="MS Gothic"/>
          <w:sz w:val="24"/>
        </w:rPr>
        <w:t xml:space="preserve">定的方式未能解决的，按照《中</w:t>
      </w:r>
      <w:r>
        <w:rPr>
          <w:rFonts w:hint="eastAsia" w:hAnsi="宋体" w:eastAsia="宋体" w:cs="微软雅黑"/>
          <w:sz w:val="24"/>
        </w:rPr>
        <w:t xml:space="preserve">华</w:t>
      </w:r>
      <w:r>
        <w:rPr>
          <w:rFonts w:hint="eastAsia" w:hAnsi="宋体" w:eastAsia="宋体" w:cs="MS Gothic"/>
          <w:sz w:val="24"/>
        </w:rPr>
        <w:t xml:space="preserve">人民共和国民法典》等法律法</w:t>
      </w:r>
      <w:r>
        <w:rPr>
          <w:rFonts w:hint="eastAsia" w:hAnsi="宋体" w:eastAsia="宋体" w:cs="微软雅黑"/>
          <w:sz w:val="24"/>
        </w:rPr>
        <w:t xml:space="preserve">规规</w:t>
      </w:r>
      <w:r>
        <w:rPr>
          <w:rFonts w:hint="eastAsia" w:hAnsi="宋体" w:eastAsia="宋体" w:cs="MS Gothic"/>
          <w:sz w:val="24"/>
        </w:rPr>
        <w:t xml:space="preserve">定</w:t>
      </w:r>
      <w:r>
        <w:rPr>
          <w:rFonts w:hint="eastAsia" w:hAnsi="宋体" w:eastAsia="宋体" w:cs="微软雅黑"/>
          <w:sz w:val="24"/>
        </w:rPr>
        <w:t xml:space="preserve">处</w:t>
      </w:r>
      <w:r>
        <w:rPr>
          <w:rFonts w:hint="eastAsia" w:hAnsi="宋体" w:eastAsia="宋体" w:cs="MS Gothic"/>
          <w:sz w:val="24"/>
        </w:rPr>
        <w:t xml:space="preserve">理。</w:t>
      </w:r>
      <w:r/>
    </w:p>
    <w:p>
      <w:pPr>
        <w:pStyle w:val="948"/>
        <w:ind w:firstLine="480"/>
        <w:spacing w:line="480" w:lineRule="exact"/>
        <w:rPr>
          <w:rFonts w:hAnsi="宋体" w:eastAsia="宋体"/>
          <w:sz w:val="24"/>
        </w:rPr>
      </w:pPr>
      <w:r>
        <w:rPr>
          <w:rFonts w:hint="eastAsia" w:hAnsi="宋体" w:eastAsia="宋体"/>
          <w:sz w:val="24"/>
        </w:rPr>
        <w:t xml:space="preserve">8.3《政府采</w:t>
      </w:r>
      <w:r>
        <w:rPr>
          <w:rFonts w:hint="eastAsia" w:hAnsi="宋体" w:eastAsia="宋体" w:cs="微软雅黑"/>
          <w:sz w:val="24"/>
        </w:rPr>
        <w:t xml:space="preserve">购</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w:t>
      </w:r>
      <w:r>
        <w:rPr>
          <w:rFonts w:hint="eastAsia" w:hAnsi="宋体" w:eastAsia="宋体" w:cs="微软雅黑"/>
          <w:sz w:val="24"/>
        </w:rPr>
        <w:t xml:space="preserve">见</w:t>
      </w:r>
      <w:r>
        <w:rPr>
          <w:rFonts w:hint="eastAsia" w:hAnsi="宋体" w:eastAsia="宋体" w:cs="MS Gothic"/>
          <w:sz w:val="24"/>
        </w:rPr>
        <w:t xml:space="preserve">下表</w:t>
      </w:r>
      <w:r>
        <w:rPr>
          <w:rFonts w:hint="eastAsia" w:hAnsi="宋体" w:eastAsia="宋体"/>
          <w:sz w:val="24"/>
        </w:rPr>
        <w:t xml:space="preserve">1）、合同是申</w:t>
      </w:r>
      <w:r>
        <w:rPr>
          <w:rFonts w:hint="eastAsia" w:hAnsi="宋体" w:eastAsia="宋体" w:cs="微软雅黑"/>
          <w:sz w:val="24"/>
        </w:rPr>
        <w:t xml:space="preserve">请</w:t>
      </w:r>
      <w:r>
        <w:rPr>
          <w:rFonts w:hint="eastAsia" w:hAnsi="宋体" w:eastAsia="宋体" w:cs="MS Gothic"/>
          <w:sz w:val="24"/>
        </w:rPr>
        <w:t xml:space="preserve">支付政府采</w:t>
      </w:r>
      <w:r>
        <w:rPr>
          <w:rFonts w:hint="eastAsia" w:hAnsi="宋体" w:eastAsia="宋体" w:cs="微软雅黑"/>
          <w:sz w:val="24"/>
        </w:rPr>
        <w:t xml:space="preserve">购</w:t>
      </w:r>
      <w:r>
        <w:rPr>
          <w:rFonts w:hint="eastAsia" w:hAnsi="宋体" w:eastAsia="宋体" w:cs="MS Gothic"/>
          <w:sz w:val="24"/>
        </w:rPr>
        <w:t xml:space="preserve">合同价款的必</w:t>
      </w:r>
      <w:r>
        <w:rPr>
          <w:rFonts w:hint="eastAsia" w:hAnsi="宋体" w:eastAsia="宋体" w:cs="微软雅黑"/>
          <w:sz w:val="24"/>
        </w:rPr>
        <w:t xml:space="preserve">备资</w:t>
      </w:r>
      <w:r>
        <w:rPr>
          <w:rFonts w:hint="eastAsia" w:hAnsi="宋体" w:eastAsia="宋体" w:cs="MS Gothic"/>
          <w:sz w:val="24"/>
        </w:rPr>
        <w:t xml:space="preserve">料。</w:t>
      </w:r>
      <w:r>
        <w:rPr>
          <w:rFonts w:hint="eastAsia" w:hAnsi="宋体" w:eastAsia="宋体" w:cs="微软雅黑"/>
          <w:sz w:val="24"/>
        </w:rPr>
        <w:t xml:space="preserve">验</w:t>
      </w:r>
      <w:r>
        <w:rPr>
          <w:rFonts w:hint="eastAsia" w:hAnsi="宋体" w:eastAsia="宋体" w:cs="MS Gothic"/>
          <w:sz w:val="24"/>
        </w:rPr>
        <w:t xml:space="preserve">收合格后采</w:t>
      </w:r>
      <w:r>
        <w:rPr>
          <w:rFonts w:hint="eastAsia" w:hAnsi="宋体" w:eastAsia="宋体" w:cs="微软雅黑"/>
          <w:sz w:val="24"/>
        </w:rPr>
        <w:t xml:space="preserve">购</w:t>
      </w:r>
      <w:r>
        <w:rPr>
          <w:rFonts w:hint="eastAsia" w:hAnsi="宋体" w:eastAsia="宋体" w:cs="MS Gothic"/>
          <w:sz w:val="24"/>
        </w:rPr>
        <w:t xml:space="preserve">人申</w:t>
      </w:r>
      <w:r>
        <w:rPr>
          <w:rFonts w:hint="eastAsia" w:hAnsi="宋体" w:eastAsia="宋体" w:cs="微软雅黑"/>
          <w:sz w:val="24"/>
        </w:rPr>
        <w:t xml:space="preserve">请财</w:t>
      </w:r>
      <w:r>
        <w:rPr>
          <w:rFonts w:hint="eastAsia" w:hAnsi="宋体" w:eastAsia="宋体" w:cs="MS Gothic"/>
          <w:sz w:val="24"/>
        </w:rPr>
        <w:t xml:space="preserve">政性</w:t>
      </w:r>
      <w:r>
        <w:rPr>
          <w:rFonts w:hint="eastAsia" w:hAnsi="宋体" w:eastAsia="宋体" w:cs="微软雅黑"/>
          <w:sz w:val="24"/>
        </w:rPr>
        <w:t xml:space="preserve">资</w:t>
      </w:r>
      <w:r>
        <w:rPr>
          <w:rFonts w:hint="eastAsia" w:hAnsi="宋体" w:eastAsia="宋体" w:cs="MS Gothic"/>
          <w:sz w:val="24"/>
        </w:rPr>
        <w:t xml:space="preserve">金支付</w:t>
      </w:r>
      <w:r>
        <w:rPr>
          <w:rFonts w:hint="eastAsia" w:hAnsi="宋体" w:eastAsia="宋体" w:cs="微软雅黑"/>
          <w:sz w:val="24"/>
        </w:rPr>
        <w:t xml:space="preserve">时</w:t>
      </w:r>
      <w:r>
        <w:rPr>
          <w:rFonts w:hint="eastAsia" w:hAnsi="宋体" w:eastAsia="宋体" w:cs="MS Gothic"/>
          <w:sz w:val="24"/>
        </w:rPr>
        <w:t xml:space="preserve">，</w:t>
      </w:r>
      <w:r>
        <w:rPr>
          <w:rFonts w:hint="eastAsia" w:hAnsi="宋体" w:eastAsia="宋体" w:cs="微软雅黑"/>
          <w:sz w:val="24"/>
        </w:rPr>
        <w:t xml:space="preserve">应</w:t>
      </w:r>
      <w:r>
        <w:rPr>
          <w:rFonts w:hint="eastAsia" w:hAnsi="宋体" w:eastAsia="宋体" w:cs="MS Gothic"/>
          <w:sz w:val="24"/>
        </w:rPr>
        <w:t xml:space="preserve">当在相</w:t>
      </w:r>
      <w:r>
        <w:rPr>
          <w:rFonts w:hint="eastAsia" w:hAnsi="宋体" w:eastAsia="宋体" w:cs="微软雅黑"/>
          <w:sz w:val="24"/>
        </w:rPr>
        <w:t xml:space="preserve">应电</w:t>
      </w:r>
      <w:r>
        <w:rPr>
          <w:rFonts w:hint="eastAsia" w:hAnsi="宋体" w:eastAsia="宋体" w:cs="MS Gothic"/>
          <w:sz w:val="24"/>
        </w:rPr>
        <w:t xml:space="preserve">子化系</w:t>
      </w:r>
      <w:r>
        <w:rPr>
          <w:rFonts w:hint="eastAsia" w:hAnsi="宋体" w:eastAsia="宋体" w:cs="微软雅黑"/>
          <w:sz w:val="24"/>
        </w:rPr>
        <w:t xml:space="preserve">统</w:t>
      </w:r>
      <w:r>
        <w:rPr>
          <w:rFonts w:hint="eastAsia" w:hAnsi="宋体" w:eastAsia="宋体" w:cs="MS Gothic"/>
          <w:sz w:val="24"/>
        </w:rPr>
        <w:t xml:space="preserve">上</w:t>
      </w:r>
      <w:r>
        <w:rPr>
          <w:rFonts w:hint="eastAsia" w:hAnsi="宋体" w:eastAsia="宋体" w:cs="微软雅黑"/>
          <w:sz w:val="24"/>
        </w:rPr>
        <w:t xml:space="preserve">传</w:t>
      </w:r>
      <w:r>
        <w:rPr>
          <w:rFonts w:hint="eastAsia" w:hAnsi="宋体" w:eastAsia="宋体" w:cs="MS Gothic"/>
          <w:sz w:val="24"/>
        </w:rPr>
        <w:t xml:space="preserve">《政府采</w:t>
      </w:r>
      <w:r>
        <w:rPr>
          <w:rFonts w:hint="eastAsia" w:hAnsi="宋体" w:eastAsia="宋体" w:cs="微软雅黑"/>
          <w:sz w:val="24"/>
        </w:rPr>
        <w:t xml:space="preserve">购</w:t>
      </w:r>
      <w:r>
        <w:rPr>
          <w:rFonts w:hint="eastAsia" w:hAnsi="宋体" w:eastAsia="宋体" w:cs="MS Gothic"/>
          <w:sz w:val="24"/>
        </w:rPr>
        <w:t xml:space="preserve">履</w:t>
      </w:r>
      <w:r>
        <w:rPr>
          <w:rFonts w:hint="eastAsia" w:hAnsi="宋体" w:eastAsia="宋体" w:cs="微软雅黑"/>
          <w:sz w:val="24"/>
        </w:rPr>
        <w:t xml:space="preserve">约验</w:t>
      </w:r>
      <w:r>
        <w:rPr>
          <w:rFonts w:hint="eastAsia" w:hAnsi="宋体" w:eastAsia="宋体" w:cs="MS Gothic"/>
          <w:sz w:val="24"/>
        </w:rPr>
        <w:t xml:space="preserve">收</w:t>
      </w:r>
      <w:r>
        <w:rPr>
          <w:rFonts w:hint="eastAsia" w:hAnsi="宋体" w:eastAsia="宋体" w:cs="微软雅黑"/>
          <w:sz w:val="24"/>
        </w:rPr>
        <w:t xml:space="preserve">书</w:t>
      </w:r>
      <w:r>
        <w:rPr>
          <w:rFonts w:hint="eastAsia" w:hAnsi="宋体" w:eastAsia="宋体" w:cs="MS Gothic"/>
          <w:sz w:val="24"/>
        </w:rPr>
        <w:t xml:space="preserve">》、合同等</w:t>
      </w:r>
      <w:r>
        <w:rPr>
          <w:rFonts w:hint="eastAsia" w:hAnsi="宋体" w:eastAsia="宋体" w:cs="微软雅黑"/>
          <w:sz w:val="24"/>
        </w:rPr>
        <w:t xml:space="preserve">证</w:t>
      </w:r>
      <w:r>
        <w:rPr>
          <w:rFonts w:hint="eastAsia" w:hAnsi="宋体" w:eastAsia="宋体" w:cs="MS Gothic"/>
          <w:sz w:val="24"/>
        </w:rPr>
        <w:t xml:space="preserve">明性材料。涉及分段</w:t>
      </w:r>
      <w:r>
        <w:rPr>
          <w:rFonts w:hint="eastAsia" w:hAnsi="宋体" w:eastAsia="宋体" w:cs="微软雅黑"/>
          <w:sz w:val="24"/>
        </w:rPr>
        <w:t xml:space="preserve">验</w:t>
      </w:r>
      <w:r>
        <w:rPr>
          <w:rFonts w:hint="eastAsia" w:hAnsi="宋体" w:eastAsia="宋体" w:cs="MS Gothic"/>
          <w:sz w:val="24"/>
        </w:rPr>
        <w:t xml:space="preserve">收付款的</w:t>
      </w: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应</w:t>
      </w:r>
      <w:r>
        <w:rPr>
          <w:rFonts w:hint="eastAsia" w:hAnsi="宋体" w:eastAsia="宋体" w:cs="MS Gothic"/>
          <w:sz w:val="24"/>
        </w:rPr>
        <w:t xml:space="preserve">具</w:t>
      </w:r>
      <w:r>
        <w:rPr>
          <w:rFonts w:hint="eastAsia" w:hAnsi="宋体" w:eastAsia="宋体" w:cs="微软雅黑"/>
          <w:sz w:val="24"/>
        </w:rPr>
        <w:t xml:space="preserve">备</w:t>
      </w:r>
      <w:r>
        <w:rPr>
          <w:rFonts w:hint="eastAsia" w:hAnsi="宋体" w:eastAsia="宋体" w:cs="MS Gothic"/>
          <w:sz w:val="24"/>
        </w:rPr>
        <w:t xml:space="preserve">符合合同</w:t>
      </w:r>
      <w:r>
        <w:rPr>
          <w:rFonts w:hint="eastAsia" w:hAnsi="宋体" w:eastAsia="宋体" w:cs="微软雅黑"/>
          <w:sz w:val="24"/>
        </w:rPr>
        <w:t xml:space="preserve">约</w:t>
      </w:r>
      <w:r>
        <w:rPr>
          <w:rFonts w:hint="eastAsia" w:hAnsi="宋体" w:eastAsia="宋体" w:cs="MS Gothic"/>
          <w:sz w:val="24"/>
        </w:rPr>
        <w:t xml:space="preserve">定内容的</w:t>
      </w:r>
      <w:r>
        <w:rPr>
          <w:rFonts w:hint="eastAsia" w:hAnsi="宋体" w:eastAsia="宋体" w:cs="微软雅黑"/>
          <w:sz w:val="24"/>
        </w:rPr>
        <w:t xml:space="preserve">阶</w:t>
      </w:r>
      <w:r>
        <w:rPr>
          <w:rFonts w:hint="eastAsia" w:hAnsi="宋体" w:eastAsia="宋体" w:cs="MS Gothic"/>
          <w:sz w:val="24"/>
        </w:rPr>
        <w:t xml:space="preserve">段性</w:t>
      </w:r>
      <w:r>
        <w:rPr>
          <w:rFonts w:hint="eastAsia" w:hAnsi="宋体" w:eastAsia="宋体" w:cs="微软雅黑"/>
          <w:sz w:val="24"/>
        </w:rPr>
        <w:t xml:space="preserve">验</w:t>
      </w:r>
      <w:r>
        <w:rPr>
          <w:rFonts w:hint="eastAsia" w:hAnsi="宋体" w:eastAsia="宋体" w:cs="MS Gothic"/>
          <w:sz w:val="24"/>
        </w:rPr>
        <w:t xml:space="preserve">收意</w:t>
      </w:r>
      <w:r>
        <w:rPr>
          <w:rFonts w:hint="eastAsia" w:hAnsi="宋体" w:eastAsia="宋体" w:cs="微软雅黑"/>
          <w:sz w:val="24"/>
        </w:rPr>
        <w:t xml:space="preserve">见</w:t>
      </w:r>
      <w:r>
        <w:rPr>
          <w:rFonts w:hint="eastAsia" w:hAnsi="宋体" w:eastAsia="宋体" w:cs="MS Gothic"/>
          <w:sz w:val="24"/>
        </w:rPr>
        <w:t xml:space="preserve">，分段</w:t>
      </w:r>
      <w:r>
        <w:rPr>
          <w:rFonts w:hint="eastAsia" w:hAnsi="宋体" w:eastAsia="宋体" w:cs="微软雅黑"/>
          <w:sz w:val="24"/>
        </w:rPr>
        <w:t xml:space="preserve">验</w:t>
      </w:r>
      <w:r>
        <w:rPr>
          <w:rFonts w:hint="eastAsia" w:hAnsi="宋体" w:eastAsia="宋体" w:cs="MS Gothic"/>
          <w:sz w:val="24"/>
        </w:rPr>
        <w:t xml:space="preserve">收不合格的，不予支付</w:t>
      </w:r>
      <w:r>
        <w:rPr>
          <w:rFonts w:hint="eastAsia" w:hAnsi="宋体" w:eastAsia="宋体" w:cs="微软雅黑"/>
          <w:sz w:val="24"/>
        </w:rPr>
        <w:t xml:space="preserve">该阶</w:t>
      </w:r>
      <w:r>
        <w:rPr>
          <w:rFonts w:hint="eastAsia" w:hAnsi="宋体" w:eastAsia="宋体" w:cs="MS Gothic"/>
          <w:sz w:val="24"/>
        </w:rPr>
        <w:t xml:space="preserve">段的</w:t>
      </w:r>
      <w:r>
        <w:rPr>
          <w:rFonts w:hint="eastAsia" w:hAnsi="宋体" w:eastAsia="宋体" w:cs="微软雅黑"/>
          <w:sz w:val="24"/>
        </w:rPr>
        <w:t xml:space="preserve">资</w:t>
      </w:r>
      <w:r>
        <w:rPr>
          <w:rFonts w:hint="eastAsia" w:hAnsi="宋体" w:eastAsia="宋体" w:cs="MS Gothic"/>
          <w:sz w:val="24"/>
        </w:rPr>
        <w:t xml:space="preserve">金或根据采</w:t>
      </w:r>
      <w:r>
        <w:rPr>
          <w:rFonts w:hint="eastAsia" w:hAnsi="宋体" w:eastAsia="宋体" w:cs="微软雅黑"/>
          <w:sz w:val="24"/>
        </w:rPr>
        <w:t xml:space="preserve">购</w:t>
      </w:r>
      <w:r>
        <w:rPr>
          <w:rFonts w:hint="eastAsia" w:hAnsi="宋体" w:eastAsia="宋体" w:cs="MS Gothic"/>
          <w:sz w:val="24"/>
        </w:rPr>
        <w:t xml:space="preserve">文件予以相</w:t>
      </w:r>
      <w:r>
        <w:rPr>
          <w:rFonts w:hint="eastAsia" w:hAnsi="宋体" w:eastAsia="宋体" w:cs="微软雅黑"/>
          <w:sz w:val="24"/>
        </w:rPr>
        <w:t xml:space="preserve">应</w:t>
      </w:r>
      <w:r>
        <w:rPr>
          <w:rFonts w:hint="eastAsia" w:hAnsi="宋体" w:eastAsia="宋体" w:cs="MS Gothic"/>
          <w:sz w:val="24"/>
        </w:rPr>
        <w:t xml:space="preserve">扣减。</w:t>
      </w:r>
      <w:r/>
    </w:p>
    <w:p>
      <w:pPr>
        <w:pStyle w:val="948"/>
        <w:ind w:firstLine="482"/>
        <w:spacing w:line="480" w:lineRule="exact"/>
        <w:rPr>
          <w:rFonts w:hAnsi="宋体" w:eastAsia="宋体"/>
          <w:b/>
          <w:bCs/>
          <w:sz w:val="24"/>
        </w:rPr>
      </w:pPr>
      <w:r>
        <w:rPr>
          <w:rFonts w:hint="eastAsia" w:hAnsi="宋体" w:eastAsia="宋体"/>
          <w:b/>
          <w:bCs/>
          <w:sz w:val="24"/>
        </w:rPr>
        <w:t xml:space="preserve">九、</w:t>
      </w:r>
      <w:r>
        <w:rPr>
          <w:rFonts w:hint="eastAsia" w:hAnsi="宋体" w:eastAsia="宋体" w:cs="微软雅黑"/>
          <w:b/>
          <w:bCs/>
          <w:sz w:val="24"/>
        </w:rPr>
        <w:t xml:space="preserve">验</w:t>
      </w:r>
      <w:r>
        <w:rPr>
          <w:rFonts w:hint="eastAsia" w:hAnsi="宋体" w:eastAsia="宋体" w:cs="MS Gothic"/>
          <w:b/>
          <w:bCs/>
          <w:sz w:val="24"/>
        </w:rPr>
        <w:t xml:space="preserve">收</w:t>
      </w:r>
      <w:r>
        <w:rPr>
          <w:rFonts w:hint="eastAsia" w:hAnsi="宋体" w:eastAsia="宋体" w:cs="微软雅黑"/>
          <w:b/>
          <w:bCs/>
          <w:sz w:val="24"/>
        </w:rPr>
        <w:t xml:space="preserve">资</w:t>
      </w:r>
      <w:r>
        <w:rPr>
          <w:rFonts w:hint="eastAsia" w:hAnsi="宋体" w:eastAsia="宋体" w:cs="MS Gothic"/>
          <w:b/>
          <w:bCs/>
          <w:sz w:val="24"/>
        </w:rPr>
        <w:t xml:space="preserve">料</w:t>
      </w:r>
      <w:r>
        <w:rPr>
          <w:rFonts w:hint="eastAsia" w:hAnsi="宋体" w:eastAsia="宋体" w:cs="微软雅黑"/>
          <w:b/>
          <w:bCs/>
          <w:sz w:val="24"/>
        </w:rPr>
        <w:t xml:space="preserve">归</w:t>
      </w:r>
      <w:r>
        <w:rPr>
          <w:rFonts w:hint="eastAsia" w:hAnsi="宋体" w:eastAsia="宋体" w:cs="MS Gothic"/>
          <w:b/>
          <w:bCs/>
          <w:sz w:val="24"/>
        </w:rPr>
        <w:t xml:space="preserve">档</w:t>
      </w:r>
      <w:r/>
    </w:p>
    <w:p>
      <w:pPr>
        <w:pStyle w:val="948"/>
        <w:ind w:firstLine="480"/>
        <w:spacing w:line="480" w:lineRule="exact"/>
        <w:rPr>
          <w:rFonts w:hAnsi="宋体" w:eastAsia="宋体"/>
          <w:sz w:val="24"/>
        </w:rPr>
      </w:pPr>
      <w:r>
        <w:rPr>
          <w:rFonts w:hint="eastAsia" w:hAnsi="宋体" w:eastAsia="宋体" w:cs="微软雅黑"/>
          <w:sz w:val="24"/>
        </w:rPr>
        <w:t xml:space="preserve">项</w:t>
      </w:r>
      <w:r>
        <w:rPr>
          <w:rFonts w:hint="eastAsia" w:hAnsi="宋体" w:eastAsia="宋体" w:cs="MS Gothic"/>
          <w:sz w:val="24"/>
        </w:rPr>
        <w:t xml:space="preserve">目</w:t>
      </w:r>
      <w:r>
        <w:rPr>
          <w:rFonts w:hint="eastAsia" w:hAnsi="宋体" w:eastAsia="宋体" w:cs="微软雅黑"/>
          <w:sz w:val="24"/>
        </w:rPr>
        <w:t xml:space="preserve">验</w:t>
      </w:r>
      <w:r>
        <w:rPr>
          <w:rFonts w:hint="eastAsia" w:hAnsi="宋体" w:eastAsia="宋体" w:cs="MS Gothic"/>
          <w:sz w:val="24"/>
        </w:rPr>
        <w:t xml:space="preserve">收完</w:t>
      </w:r>
      <w:r>
        <w:rPr>
          <w:rFonts w:hint="eastAsia" w:hAnsi="宋体" w:eastAsia="宋体" w:cs="微软雅黑"/>
          <w:sz w:val="24"/>
        </w:rPr>
        <w:t xml:space="preserve">结</w:t>
      </w:r>
      <w:r>
        <w:rPr>
          <w:rFonts w:hint="eastAsia" w:hAnsi="宋体" w:eastAsia="宋体" w:cs="MS Gothic"/>
          <w:sz w:val="24"/>
        </w:rPr>
        <w:t xml:space="preserve">后，采</w:t>
      </w:r>
      <w:r>
        <w:rPr>
          <w:rFonts w:hint="eastAsia" w:hAnsi="宋体" w:eastAsia="宋体" w:cs="微软雅黑"/>
          <w:sz w:val="24"/>
        </w:rPr>
        <w:t xml:space="preserve">购</w:t>
      </w:r>
      <w:r>
        <w:rPr>
          <w:rFonts w:hint="eastAsia" w:hAnsi="宋体" w:eastAsia="宋体" w:cs="MS Gothic"/>
          <w:sz w:val="24"/>
        </w:rPr>
        <w:t xml:space="preserve">人</w:t>
      </w:r>
      <w:r>
        <w:rPr>
          <w:rFonts w:hint="eastAsia" w:hAnsi="宋体" w:eastAsia="宋体" w:cs="微软雅黑"/>
          <w:sz w:val="24"/>
        </w:rPr>
        <w:t xml:space="preserve">应</w:t>
      </w:r>
      <w:r>
        <w:rPr>
          <w:rFonts w:hint="eastAsia" w:hAnsi="宋体" w:eastAsia="宋体" w:cs="MS Gothic"/>
          <w:sz w:val="24"/>
        </w:rPr>
        <w:t xml:space="preserve">当将</w:t>
      </w:r>
      <w:r>
        <w:rPr>
          <w:rFonts w:hint="eastAsia" w:hAnsi="宋体" w:eastAsia="宋体" w:cs="微软雅黑"/>
          <w:sz w:val="24"/>
        </w:rPr>
        <w:t xml:space="preserve">验</w:t>
      </w:r>
      <w:r>
        <w:rPr>
          <w:rFonts w:hint="eastAsia" w:hAnsi="宋体" w:eastAsia="宋体" w:cs="MS Gothic"/>
          <w:sz w:val="24"/>
        </w:rPr>
        <w:t xml:space="preserve">收小</w:t>
      </w:r>
      <w:r>
        <w:rPr>
          <w:rFonts w:hint="eastAsia" w:hAnsi="宋体" w:eastAsia="宋体" w:cs="微软雅黑"/>
          <w:sz w:val="24"/>
        </w:rPr>
        <w:t xml:space="preserve">组</w:t>
      </w:r>
      <w:r>
        <w:rPr>
          <w:rFonts w:hint="eastAsia" w:hAnsi="宋体" w:eastAsia="宋体" w:cs="MS Gothic"/>
          <w:sz w:val="24"/>
        </w:rPr>
        <w:t xml:space="preserve">名</w:t>
      </w:r>
      <w:r>
        <w:rPr>
          <w:rFonts w:hint="eastAsia" w:hAnsi="宋体" w:eastAsia="宋体" w:cs="微软雅黑"/>
          <w:sz w:val="24"/>
        </w:rPr>
        <w:t xml:space="preserve">单</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收方案、</w:t>
      </w:r>
      <w:r>
        <w:rPr>
          <w:rFonts w:hint="eastAsia" w:hAnsi="宋体" w:eastAsia="宋体" w:cs="微软雅黑"/>
          <w:sz w:val="24"/>
        </w:rPr>
        <w:t xml:space="preserve">验</w:t>
      </w:r>
      <w:r>
        <w:rPr>
          <w:rFonts w:hint="eastAsia" w:hAnsi="宋体" w:eastAsia="宋体" w:cs="MS Gothic"/>
          <w:sz w:val="24"/>
        </w:rPr>
        <w:t xml:space="preserve">收原始</w:t>
      </w:r>
      <w:r>
        <w:rPr>
          <w:rFonts w:hint="eastAsia" w:hAnsi="宋体" w:eastAsia="宋体" w:cs="微软雅黑"/>
          <w:sz w:val="24"/>
        </w:rPr>
        <w:t xml:space="preserve">记录</w:t>
      </w:r>
      <w:r>
        <w:rPr>
          <w:rFonts w:hint="eastAsia" w:hAnsi="宋体" w:eastAsia="宋体" w:cs="MS Gothic"/>
          <w:sz w:val="24"/>
        </w:rPr>
        <w:t xml:space="preserve">、</w:t>
      </w:r>
      <w:r>
        <w:rPr>
          <w:rFonts w:hint="eastAsia" w:hAnsi="宋体" w:eastAsia="宋体" w:cs="微软雅黑"/>
          <w:sz w:val="24"/>
        </w:rPr>
        <w:t xml:space="preserve">验</w:t>
      </w:r>
      <w:r>
        <w:rPr>
          <w:rFonts w:hint="eastAsia" w:hAnsi="宋体" w:eastAsia="宋体" w:cs="MS Gothic"/>
          <w:sz w:val="24"/>
        </w:rPr>
        <w:t xml:space="preserve">收</w:t>
      </w:r>
      <w:r>
        <w:rPr>
          <w:rFonts w:hint="eastAsia" w:hAnsi="宋体" w:eastAsia="宋体" w:cs="微软雅黑"/>
          <w:sz w:val="24"/>
        </w:rPr>
        <w:t xml:space="preserve">结</w:t>
      </w:r>
      <w:r>
        <w:rPr>
          <w:rFonts w:hint="eastAsia" w:hAnsi="宋体" w:eastAsia="宋体" w:cs="MS Gothic"/>
          <w:sz w:val="24"/>
        </w:rPr>
        <w:t xml:space="preserve">果、</w:t>
      </w:r>
      <w:r>
        <w:rPr>
          <w:rFonts w:hint="eastAsia" w:hAnsi="宋体" w:eastAsia="宋体" w:cs="微软雅黑"/>
          <w:sz w:val="24"/>
        </w:rPr>
        <w:t xml:space="preserve">资</w:t>
      </w:r>
      <w:r>
        <w:rPr>
          <w:rFonts w:hint="eastAsia" w:hAnsi="宋体" w:eastAsia="宋体" w:cs="MS Gothic"/>
          <w:sz w:val="24"/>
        </w:rPr>
        <w:t xml:space="preserve">金支付情况、追究供</w:t>
      </w:r>
      <w:r>
        <w:rPr>
          <w:rFonts w:hint="eastAsia" w:hAnsi="宋体" w:eastAsia="宋体" w:cs="微软雅黑"/>
          <w:sz w:val="24"/>
        </w:rPr>
        <w:t xml:space="preserve">应</w:t>
      </w:r>
      <w:r>
        <w:rPr>
          <w:rFonts w:hint="eastAsia" w:hAnsi="宋体" w:eastAsia="宋体" w:cs="MS Gothic"/>
          <w:sz w:val="24"/>
        </w:rPr>
        <w:t xml:space="preserve">商</w:t>
      </w:r>
      <w:r>
        <w:rPr>
          <w:rFonts w:hint="eastAsia" w:hAnsi="宋体" w:eastAsia="宋体" w:cs="微软雅黑"/>
          <w:sz w:val="24"/>
        </w:rPr>
        <w:t xml:space="preserve">违约责</w:t>
      </w:r>
      <w:r>
        <w:rPr>
          <w:rFonts w:hint="eastAsia" w:hAnsi="宋体" w:eastAsia="宋体" w:cs="MS Gothic"/>
          <w:sz w:val="24"/>
        </w:rPr>
        <w:t xml:space="preserve">任的情况、合同</w:t>
      </w:r>
      <w:r>
        <w:rPr>
          <w:rFonts w:hint="eastAsia" w:hAnsi="宋体" w:eastAsia="宋体" w:cs="微软雅黑"/>
          <w:sz w:val="24"/>
        </w:rPr>
        <w:t xml:space="preserve">变</w:t>
      </w:r>
      <w:r>
        <w:rPr>
          <w:rFonts w:hint="eastAsia" w:hAnsi="宋体" w:eastAsia="宋体" w:cs="MS Gothic"/>
          <w:sz w:val="24"/>
        </w:rPr>
        <w:t xml:space="preserve">更、中止或</w:t>
      </w:r>
      <w:r>
        <w:rPr>
          <w:rFonts w:hint="eastAsia" w:hAnsi="宋体" w:eastAsia="宋体" w:cs="微软雅黑"/>
          <w:sz w:val="24"/>
        </w:rPr>
        <w:t xml:space="preserve">终</w:t>
      </w:r>
      <w:r>
        <w:rPr>
          <w:rFonts w:hint="eastAsia" w:hAnsi="宋体" w:eastAsia="宋体" w:cs="MS Gothic"/>
          <w:sz w:val="24"/>
        </w:rPr>
        <w:t xml:space="preserve">止相关</w:t>
      </w:r>
      <w:r>
        <w:rPr>
          <w:rFonts w:hint="eastAsia" w:hAnsi="宋体" w:eastAsia="宋体" w:cs="微软雅黑"/>
          <w:sz w:val="24"/>
        </w:rPr>
        <w:t xml:space="preserve">资</w:t>
      </w:r>
      <w:r>
        <w:rPr>
          <w:rFonts w:hint="eastAsia" w:hAnsi="宋体" w:eastAsia="宋体" w:cs="MS Gothic"/>
          <w:sz w:val="24"/>
        </w:rPr>
        <w:t xml:space="preserve">料（若有）等作</w:t>
      </w:r>
      <w:r>
        <w:rPr>
          <w:rFonts w:hint="eastAsia" w:hAnsi="宋体" w:eastAsia="宋体" w:cs="微软雅黑"/>
          <w:sz w:val="24"/>
        </w:rPr>
        <w:t xml:space="preserve">为</w:t>
      </w:r>
      <w:r>
        <w:rPr>
          <w:rFonts w:hint="eastAsia" w:hAnsi="宋体" w:eastAsia="宋体" w:cs="MS Gothic"/>
          <w:sz w:val="24"/>
        </w:rPr>
        <w:t xml:space="preserve">采</w:t>
      </w:r>
      <w:r>
        <w:rPr>
          <w:rFonts w:hint="eastAsia" w:hAnsi="宋体" w:eastAsia="宋体" w:cs="微软雅黑"/>
          <w:sz w:val="24"/>
        </w:rPr>
        <w:t xml:space="preserve">购项</w:t>
      </w:r>
      <w:r>
        <w:rPr>
          <w:rFonts w:hint="eastAsia" w:hAnsi="宋体" w:eastAsia="宋体" w:cs="MS Gothic"/>
          <w:sz w:val="24"/>
        </w:rPr>
        <w:t xml:space="preserve">目档案妥善保管，不得</w:t>
      </w:r>
      <w:r>
        <w:rPr>
          <w:rFonts w:hint="eastAsia" w:hAnsi="宋体" w:eastAsia="宋体" w:cs="微软雅黑"/>
          <w:sz w:val="24"/>
        </w:rPr>
        <w:t xml:space="preserve">伪</w:t>
      </w:r>
      <w:r>
        <w:rPr>
          <w:rFonts w:hint="eastAsia" w:hAnsi="宋体" w:eastAsia="宋体" w:cs="MS Gothic"/>
          <w:sz w:val="24"/>
        </w:rPr>
        <w:t xml:space="preserve">造、</w:t>
      </w:r>
      <w:r>
        <w:rPr>
          <w:rFonts w:hint="eastAsia" w:hAnsi="宋体" w:eastAsia="宋体" w:cs="微软雅黑"/>
          <w:sz w:val="24"/>
        </w:rPr>
        <w:t xml:space="preserve">编</w:t>
      </w:r>
      <w:r>
        <w:rPr>
          <w:rFonts w:hint="eastAsia" w:hAnsi="宋体" w:eastAsia="宋体" w:cs="MS Gothic"/>
          <w:sz w:val="24"/>
        </w:rPr>
        <w:t xml:space="preserve">造、</w:t>
      </w:r>
      <w:r>
        <w:rPr>
          <w:rFonts w:hint="eastAsia" w:hAnsi="宋体" w:eastAsia="宋体" w:cs="微软雅黑"/>
          <w:sz w:val="24"/>
        </w:rPr>
        <w:t xml:space="preserve">隐</w:t>
      </w:r>
      <w:r>
        <w:rPr>
          <w:rFonts w:hint="eastAsia" w:hAnsi="宋体" w:eastAsia="宋体" w:cs="MS Gothic"/>
          <w:sz w:val="24"/>
        </w:rPr>
        <w:t xml:space="preserve">匿或者</w:t>
      </w:r>
      <w:r>
        <w:rPr>
          <w:rFonts w:hint="eastAsia" w:hAnsi="宋体" w:eastAsia="宋体" w:cs="微软雅黑"/>
          <w:sz w:val="24"/>
        </w:rPr>
        <w:t xml:space="preserve">违规销毁</w:t>
      </w:r>
      <w:r>
        <w:rPr>
          <w:rFonts w:hint="eastAsia" w:hAnsi="宋体" w:eastAsia="宋体" w:cs="MS Gothic"/>
          <w:sz w:val="24"/>
        </w:rPr>
        <w:t xml:space="preserve">，保存期限</w:t>
      </w:r>
      <w:r>
        <w:rPr>
          <w:rFonts w:hint="eastAsia" w:hAnsi="宋体" w:eastAsia="宋体" w:cs="微软雅黑"/>
          <w:sz w:val="24"/>
        </w:rPr>
        <w:t xml:space="preserve">为</w:t>
      </w:r>
      <w:r>
        <w:rPr>
          <w:rFonts w:hint="eastAsia" w:hAnsi="宋体" w:eastAsia="宋体" w:cs="MS Gothic"/>
          <w:sz w:val="24"/>
        </w:rPr>
        <w:t xml:space="preserve">从采</w:t>
      </w:r>
      <w:r>
        <w:rPr>
          <w:rFonts w:hint="eastAsia" w:hAnsi="宋体" w:eastAsia="宋体" w:cs="微软雅黑"/>
          <w:sz w:val="24"/>
        </w:rPr>
        <w:t xml:space="preserve">购结</w:t>
      </w:r>
      <w:r>
        <w:rPr>
          <w:rFonts w:hint="eastAsia" w:hAnsi="宋体" w:eastAsia="宋体" w:cs="MS Gothic"/>
          <w:sz w:val="24"/>
        </w:rPr>
        <w:t xml:space="preserve">束之日起至少保存十五年。</w:t>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br w:type="page" w:clear="all"/>
      </w:r>
      <w:r/>
    </w:p>
    <w:p>
      <w:pPr>
        <w:ind w:firstLine="378"/>
        <w:jc w:val="center"/>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hint="eastAsia" w:ascii="方正小标宋简体" w:hAnsi="Arial" w:eastAsia="方正小标宋简体" w:cs="Arial"/>
          <w:spacing w:val="9"/>
          <w:sz w:val="36"/>
          <w:szCs w:val="36"/>
        </w:rPr>
        <w:t xml:space="preserve">政府采购履约验收书(服务类）</w:t>
      </w:r>
      <w:r/>
    </w:p>
    <w:tbl>
      <w:tblPr>
        <w:tblStyle w:val="75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274"/>
        <w:gridCol w:w="1557"/>
        <w:gridCol w:w="1415"/>
        <w:gridCol w:w="141"/>
        <w:gridCol w:w="1134"/>
        <w:gridCol w:w="1132"/>
        <w:gridCol w:w="1698"/>
      </w:tblGrid>
      <w:tr>
        <w:trPr>
          <w:trHeight w:val="372"/>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项目名称</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合同名称</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项目及合同编号</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合同金额</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r>
      <w:tr>
        <w:trPr>
          <w:trHeight w:val="410"/>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2868"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验收地点</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1250"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验收组织形式</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□自行简易验收</w:t>
            </w:r>
            <w:r/>
          </w:p>
          <w:p>
            <w:pPr>
              <w:spacing w:line="360" w:lineRule="exact"/>
              <w:rPr>
                <w:rFonts w:ascii="宋体" w:hAnsi="宋体" w:cs="宋体"/>
                <w:sz w:val="18"/>
                <w:szCs w:val="18"/>
              </w:rPr>
            </w:pPr>
            <w:r>
              <w:rPr>
                <w:rFonts w:hint="eastAsia" w:ascii="宋体" w:hAnsi="宋体" w:cs="宋体"/>
                <w:sz w:val="18"/>
                <w:szCs w:val="18"/>
              </w:rPr>
              <w:t xml:space="preserve">□验收小组验收</w:t>
            </w:r>
            <w:r/>
          </w:p>
          <w:p>
            <w:pPr>
              <w:jc w:val="center"/>
              <w:spacing w:line="360" w:lineRule="exact"/>
              <w:rPr>
                <w:rFonts w:ascii="宋体" w:hAnsi="宋体" w:cs="宋体"/>
                <w:sz w:val="18"/>
                <w:szCs w:val="18"/>
              </w:rPr>
            </w:pPr>
            <w:r>
              <w:rPr>
                <w:rFonts w:hint="eastAsia" w:ascii="宋体" w:hAnsi="宋体" w:cs="宋体"/>
                <w:sz w:val="18"/>
                <w:szCs w:val="18"/>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662" w:type="pct"/>
            <w:vAlign w:val="center"/>
            <w:vMerge w:val="restart"/>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服务进度</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588"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项目需求、服务承诺</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662" w:type="pct"/>
            <w:vAlign w:val="center"/>
            <w:vMerge w:val="continue"/>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合  格□ </w:t>
            </w:r>
            <w:r/>
          </w:p>
          <w:p>
            <w:pPr>
              <w:spacing w:line="360" w:lineRule="exact"/>
              <w:rPr>
                <w:rFonts w:ascii="宋体" w:hAnsi="宋体" w:cs="宋体"/>
                <w:sz w:val="18"/>
                <w:szCs w:val="18"/>
              </w:rPr>
            </w:pPr>
            <w:r>
              <w:rPr>
                <w:rFonts w:hint="eastAsia" w:ascii="宋体" w:hAnsi="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809"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按  时□ </w:t>
            </w:r>
            <w:r/>
          </w:p>
          <w:p>
            <w:pPr>
              <w:spacing w:line="360" w:lineRule="exact"/>
              <w:rPr>
                <w:rFonts w:ascii="宋体" w:hAnsi="宋体" w:cs="宋体"/>
                <w:sz w:val="18"/>
                <w:szCs w:val="18"/>
              </w:rPr>
            </w:pPr>
            <w:r>
              <w:rPr>
                <w:rFonts w:hint="eastAsia" w:ascii="宋体" w:hAnsi="宋体" w:cs="宋体"/>
                <w:sz w:val="18"/>
                <w:szCs w:val="18"/>
              </w:rPr>
              <w:t xml:space="preserve">不按时□</w:t>
            </w:r>
            <w:r/>
          </w:p>
        </w:tc>
        <w:tc>
          <w:tcPr>
            <w:tcBorders>
              <w:top w:val="single" w:color="000000" w:sz="2" w:space="0"/>
              <w:left w:val="single" w:color="000000" w:sz="2" w:space="0"/>
              <w:bottom w:val="single" w:color="000000" w:sz="2" w:space="0"/>
              <w:right w:val="single" w:color="000000" w:sz="2" w:space="0"/>
            </w:tcBorders>
            <w:tcW w:w="735"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合  格□ </w:t>
            </w:r>
            <w:r/>
          </w:p>
          <w:p>
            <w:pPr>
              <w:spacing w:line="360" w:lineRule="exact"/>
              <w:rPr>
                <w:rFonts w:ascii="宋体" w:hAnsi="宋体" w:cs="宋体"/>
                <w:sz w:val="18"/>
                <w:szCs w:val="18"/>
              </w:rPr>
            </w:pPr>
            <w:r>
              <w:rPr>
                <w:rFonts w:hint="eastAsia" w:ascii="宋体" w:hAnsi="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合  格□ </w:t>
            </w:r>
            <w:r/>
          </w:p>
          <w:p>
            <w:pPr>
              <w:spacing w:line="360" w:lineRule="exact"/>
              <w:rPr>
                <w:rFonts w:ascii="宋体" w:hAnsi="宋体" w:cs="宋体"/>
                <w:sz w:val="18"/>
                <w:szCs w:val="18"/>
              </w:rPr>
            </w:pPr>
            <w:r>
              <w:rPr>
                <w:rFonts w:hint="eastAsia" w:ascii="宋体" w:hAnsi="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588"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合  格□ </w:t>
            </w:r>
            <w:r/>
          </w:p>
          <w:p>
            <w:pPr>
              <w:spacing w:line="360" w:lineRule="exact"/>
              <w:rPr>
                <w:rFonts w:ascii="宋体" w:hAnsi="宋体" w:cs="宋体"/>
                <w:sz w:val="18"/>
                <w:szCs w:val="18"/>
              </w:rPr>
            </w:pPr>
            <w:r>
              <w:rPr>
                <w:rFonts w:hint="eastAsia" w:ascii="宋体" w:hAnsi="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882" w:type="pct"/>
            <w:vAlign w:val="center"/>
            <w:textDirection w:val="lrTb"/>
            <w:noWrap w:val="false"/>
          </w:tcPr>
          <w:p>
            <w:pPr>
              <w:spacing w:line="360" w:lineRule="exact"/>
              <w:rPr>
                <w:rFonts w:ascii="宋体" w:hAnsi="宋体" w:cs="宋体"/>
                <w:sz w:val="18"/>
                <w:szCs w:val="18"/>
              </w:rPr>
            </w:pPr>
            <w:r>
              <w:rPr>
                <w:rFonts w:hint="eastAsia" w:ascii="宋体" w:hAnsi="宋体" w:cs="宋体"/>
                <w:sz w:val="18"/>
                <w:szCs w:val="18"/>
              </w:rPr>
              <w:t xml:space="preserve">合  格□ </w:t>
            </w:r>
            <w:r/>
          </w:p>
          <w:p>
            <w:pPr>
              <w:spacing w:line="360" w:lineRule="exact"/>
              <w:rPr>
                <w:rFonts w:ascii="宋体" w:hAnsi="宋体" w:cs="宋体"/>
                <w:sz w:val="18"/>
                <w:szCs w:val="18"/>
              </w:rPr>
            </w:pPr>
            <w:r>
              <w:rPr>
                <w:rFonts w:hint="eastAsia" w:ascii="宋体" w:hAnsi="宋体" w:cs="宋体"/>
                <w:sz w:val="18"/>
                <w:szCs w:val="18"/>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存在问题</w:t>
            </w:r>
            <w:r/>
          </w:p>
          <w:p>
            <w:pPr>
              <w:jc w:val="center"/>
              <w:spacing w:line="360" w:lineRule="exact"/>
              <w:rPr>
                <w:rFonts w:ascii="宋体" w:hAnsi="宋体" w:cs="宋体"/>
                <w:sz w:val="18"/>
                <w:szCs w:val="18"/>
              </w:rPr>
            </w:pPr>
            <w:r>
              <w:rPr>
                <w:rFonts w:hint="eastAsia" w:ascii="宋体" w:hAnsi="宋体" w:cs="宋体"/>
                <w:sz w:val="18"/>
                <w:szCs w:val="18"/>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r>
      <w:tr>
        <w:trPr>
          <w:trHeight w:val="686"/>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662" w:type="pct"/>
            <w:vAlign w:val="center"/>
            <w:textDirection w:val="lrTb"/>
            <w:noWrap w:val="false"/>
          </w:tcPr>
          <w:p>
            <w:pPr>
              <w:jc w:val="center"/>
              <w:spacing w:line="360" w:lineRule="exact"/>
              <w:rPr>
                <w:rFonts w:ascii="宋体" w:hAnsi="宋体" w:cs="宋体"/>
                <w:sz w:val="18"/>
                <w:szCs w:val="18"/>
              </w:rPr>
            </w:pPr>
            <w:r>
              <w:rPr>
                <w:rFonts w:hint="eastAsia" w:ascii="宋体" w:hAnsi="宋体" w:cs="宋体"/>
                <w:sz w:val="18"/>
                <w:szCs w:val="18"/>
              </w:rPr>
              <w:t xml:space="preserve">验收小组成员</w:t>
            </w:r>
            <w:r/>
          </w:p>
          <w:p>
            <w:pPr>
              <w:jc w:val="center"/>
              <w:spacing w:line="360" w:lineRule="exact"/>
              <w:rPr>
                <w:rFonts w:ascii="宋体" w:hAnsi="宋体" w:cs="宋体"/>
                <w:sz w:val="18"/>
                <w:szCs w:val="18"/>
              </w:rPr>
            </w:pPr>
            <w:r>
              <w:rPr>
                <w:rFonts w:hint="eastAsia" w:ascii="宋体" w:hAnsi="宋体" w:cs="宋体"/>
                <w:sz w:val="18"/>
                <w:szCs w:val="18"/>
              </w:rPr>
              <w:t xml:space="preserve">签字</w:t>
            </w:r>
            <w:r/>
          </w:p>
        </w:tc>
        <w:tc>
          <w:tcPr>
            <w:gridSpan w:val="7"/>
            <w:tcBorders>
              <w:top w:val="single" w:color="000000" w:sz="2" w:space="0"/>
              <w:left w:val="single" w:color="000000" w:sz="2" w:space="0"/>
              <w:bottom w:val="single" w:color="000000" w:sz="2" w:space="0"/>
              <w:right w:val="single" w:color="000000" w:sz="2" w:space="0"/>
            </w:tcBorders>
            <w:tcW w:w="4338" w:type="pct"/>
            <w:vAlign w:val="center"/>
            <w:textDirection w:val="lrTb"/>
            <w:noWrap w:val="false"/>
          </w:tcPr>
          <w:p>
            <w:pPr>
              <w:jc w:val="center"/>
              <w:spacing w:line="360" w:lineRule="exact"/>
              <w:rPr>
                <w:rFonts w:ascii="宋体" w:hAnsi="宋体" w:cs="宋体"/>
                <w:sz w:val="18"/>
                <w:szCs w:val="18"/>
              </w:rPr>
            </w:pPr>
            <w:r>
              <w:rPr>
                <w:rFonts w:ascii="宋体" w:hAnsi="宋体" w:cs="宋体"/>
                <w:sz w:val="18"/>
                <w:szCs w:val="18"/>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2941" w:type="pct"/>
            <w:vAlign w:val="center"/>
            <w:textDirection w:val="lrTb"/>
            <w:noWrap w:val="false"/>
          </w:tcPr>
          <w:p>
            <w:pPr>
              <w:spacing w:line="560" w:lineRule="exact"/>
              <w:rPr>
                <w:rFonts w:ascii="宋体" w:hAnsi="宋体" w:cs="宋体"/>
                <w:sz w:val="18"/>
                <w:szCs w:val="18"/>
              </w:rPr>
            </w:pPr>
            <w:r>
              <w:rPr>
                <w:rFonts w:hint="eastAsia" w:ascii="宋体" w:hAnsi="宋体" w:cs="宋体"/>
                <w:sz w:val="18"/>
                <w:szCs w:val="18"/>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059" w:type="pct"/>
            <w:vAlign w:val="center"/>
            <w:textDirection w:val="lrTb"/>
            <w:noWrap w:val="false"/>
          </w:tcPr>
          <w:p>
            <w:pPr>
              <w:jc w:val="center"/>
              <w:spacing w:line="560" w:lineRule="exact"/>
              <w:rPr>
                <w:rFonts w:ascii="宋体" w:hAnsi="宋体" w:cs="宋体"/>
                <w:sz w:val="18"/>
                <w:szCs w:val="18"/>
              </w:rPr>
            </w:pPr>
            <w:r>
              <w:rPr>
                <w:rFonts w:hint="eastAsia" w:ascii="宋体" w:hAnsi="宋体" w:cs="宋体"/>
                <w:sz w:val="18"/>
                <w:szCs w:val="18"/>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2941" w:type="pct"/>
            <w:textDirection w:val="lrTb"/>
            <w:noWrap w:val="false"/>
          </w:tcPr>
          <w:p>
            <w:pPr>
              <w:spacing w:line="380" w:lineRule="exact"/>
              <w:rPr>
                <w:rFonts w:ascii="宋体" w:hAnsi="宋体" w:cs="宋体"/>
                <w:sz w:val="18"/>
                <w:szCs w:val="18"/>
              </w:rPr>
            </w:pPr>
            <w:r>
              <w:rPr>
                <w:rFonts w:ascii="宋体" w:hAnsi="宋体" w:cs="宋体"/>
                <w:sz w:val="18"/>
                <w:szCs w:val="18"/>
              </w:rPr>
            </w:r>
            <w:r/>
          </w:p>
          <w:p>
            <w:pPr>
              <w:spacing w:line="380" w:lineRule="exact"/>
              <w:rPr>
                <w:rFonts w:ascii="宋体" w:hAnsi="宋体" w:cs="宋体"/>
                <w:sz w:val="18"/>
                <w:szCs w:val="18"/>
              </w:rPr>
            </w:pPr>
            <w:r>
              <w:rPr>
                <w:rFonts w:hint="eastAsia" w:ascii="宋体" w:hAnsi="宋体" w:cs="宋体"/>
                <w:sz w:val="18"/>
                <w:szCs w:val="18"/>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059" w:type="pct"/>
            <w:textDirection w:val="lrTb"/>
            <w:noWrap w:val="false"/>
          </w:tcPr>
          <w:p>
            <w:pPr>
              <w:spacing w:line="380" w:lineRule="exact"/>
              <w:rPr>
                <w:rFonts w:ascii="宋体" w:hAnsi="宋体" w:cs="宋体"/>
                <w:sz w:val="18"/>
                <w:szCs w:val="18"/>
              </w:rPr>
            </w:pPr>
            <w:r>
              <w:rPr>
                <w:rFonts w:ascii="宋体" w:hAnsi="宋体" w:cs="宋体"/>
                <w:sz w:val="18"/>
                <w:szCs w:val="18"/>
              </w:rPr>
            </w:r>
            <w:r/>
          </w:p>
          <w:p>
            <w:pPr>
              <w:spacing w:line="380" w:lineRule="exact"/>
              <w:rPr>
                <w:rFonts w:ascii="宋体" w:hAnsi="宋体" w:cs="宋体"/>
                <w:sz w:val="18"/>
                <w:szCs w:val="18"/>
              </w:rPr>
            </w:pPr>
            <w:r>
              <w:rPr>
                <w:rFonts w:hint="eastAsia" w:ascii="宋体" w:hAnsi="宋体" w:cs="宋体"/>
                <w:sz w:val="18"/>
                <w:szCs w:val="18"/>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5000" w:type="pct"/>
            <w:textDirection w:val="lrTb"/>
            <w:noWrap w:val="false"/>
          </w:tcPr>
          <w:p>
            <w:pPr>
              <w:spacing w:line="380" w:lineRule="exact"/>
              <w:rPr>
                <w:rFonts w:ascii="宋体" w:hAnsi="宋体" w:cs="宋体"/>
                <w:sz w:val="18"/>
                <w:szCs w:val="18"/>
              </w:rPr>
            </w:pPr>
            <w:r>
              <w:rPr>
                <w:rFonts w:hint="eastAsia" w:ascii="宋体" w:hAnsi="宋体" w:cs="宋体"/>
                <w:sz w:val="18"/>
                <w:szCs w:val="18"/>
              </w:rPr>
              <w:t xml:space="preserve">供应商确认：</w:t>
            </w:r>
            <w:r/>
          </w:p>
          <w:p>
            <w:pPr>
              <w:spacing w:line="380" w:lineRule="exact"/>
              <w:rPr>
                <w:rFonts w:ascii="宋体" w:hAnsi="宋体" w:cs="宋体"/>
                <w:sz w:val="18"/>
                <w:szCs w:val="18"/>
              </w:rPr>
            </w:pPr>
            <w:r>
              <w:rPr>
                <w:rFonts w:ascii="宋体" w:hAnsi="宋体" w:cs="宋体"/>
                <w:sz w:val="18"/>
                <w:szCs w:val="18"/>
              </w:rPr>
            </w:r>
            <w:r/>
          </w:p>
          <w:p>
            <w:pPr>
              <w:spacing w:line="380" w:lineRule="exact"/>
              <w:rPr>
                <w:rFonts w:ascii="宋体" w:hAnsi="宋体" w:cs="宋体"/>
                <w:sz w:val="18"/>
                <w:szCs w:val="18"/>
              </w:rPr>
            </w:pPr>
            <w:r>
              <w:rPr>
                <w:rFonts w:hint="eastAsia" w:ascii="宋体" w:hAnsi="宋体" w:cs="宋体"/>
                <w:sz w:val="18"/>
                <w:szCs w:val="18"/>
              </w:rPr>
              <w:t xml:space="preserve">（单位公章或授权代表签字）</w:t>
            </w:r>
            <w:r/>
          </w:p>
        </w:tc>
      </w:tr>
    </w:tbl>
    <w:p>
      <w:pPr>
        <w:pStyle w:val="764"/>
        <w:rPr>
          <w:rFonts w:ascii="宋体" w:hAnsi="宋体" w:eastAsia="宋体" w:cs="宋体"/>
          <w:b/>
          <w:color w:val="000000"/>
          <w:sz w:val="44"/>
        </w:rPr>
      </w:pPr>
      <w:r>
        <w:rPr>
          <w:rFonts w:ascii="仿宋" w:hAnsi="仿宋" w:eastAsia="仿宋"/>
          <w:sz w:val="24"/>
        </w:rPr>
        <w:br w:type="page" w:clear="all"/>
      </w:r>
      <w:r/>
    </w:p>
    <w:tbl>
      <w:tblPr>
        <w:tblStyle w:val="75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48"/>
        <w:gridCol w:w="760"/>
        <w:gridCol w:w="4048"/>
        <w:gridCol w:w="769"/>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        单位公章</w:t>
            </w:r>
            <w:r>
              <w:rPr>
                <w:rFonts w:hint="eastAsia" w:ascii="宋体" w:hAnsi="宋体" w:eastAsia="宋体" w:cs="宋体"/>
                <w:sz w:val="24"/>
                <w:szCs w:val="24"/>
              </w:rPr>
              <w:br/>
            </w:r>
            <w:r>
              <w:rPr>
                <w:rFonts w:hint="eastAsia" w:ascii="宋体" w:hAnsi="宋体" w:eastAsia="宋体" w:cs="宋体"/>
                <w:sz w:val="24"/>
                <w:szCs w:val="24"/>
              </w:rPr>
              <w:t xml:space="preserve">         年 月 日</w:t>
            </w:r>
            <w:r/>
          </w:p>
        </w:tc>
      </w:tr>
    </w:tbl>
    <w:p>
      <w:pPr>
        <w:pStyle w:val="785"/>
        <w:ind w:firstLine="0"/>
        <w:rPr>
          <w:rFonts w:ascii="宋体" w:hAnsi="宋体" w:eastAsia="宋体" w:cs="宋体"/>
          <w:sz w:val="24"/>
        </w:rPr>
      </w:pPr>
      <w:r>
        <w:rPr>
          <w:rFonts w:ascii="宋体" w:hAnsi="宋体" w:eastAsia="宋体" w:cs="宋体"/>
          <w:sz w:val="24"/>
        </w:rPr>
      </w:r>
      <w:r/>
    </w:p>
    <w:p>
      <w:r/>
      <w:r/>
    </w:p>
    <w:p>
      <w:pPr>
        <w:jc w:val="center"/>
        <w:spacing w:line="500" w:lineRule="exact"/>
        <w:rPr>
          <w:rFonts w:asciiTheme="minorEastAsia" w:hAnsiTheme="minorEastAsia"/>
          <w:b/>
          <w:sz w:val="44"/>
          <w:szCs w:val="44"/>
        </w:rPr>
      </w:pPr>
      <w:r>
        <w:rPr>
          <w:rFonts w:asciiTheme="minorEastAsia" w:hAnsiTheme="minorEastAsia"/>
          <w:b/>
          <w:sz w:val="44"/>
          <w:szCs w:val="44"/>
        </w:rPr>
      </w:r>
      <w:r/>
    </w:p>
    <w:p>
      <w:pPr>
        <w:rPr>
          <w:rFonts w:asciiTheme="minorEastAsia" w:hAnsiTheme="minorEastAsia"/>
          <w:b/>
          <w:sz w:val="44"/>
          <w:szCs w:val="44"/>
        </w:rPr>
      </w:pPr>
      <w:r>
        <w:rPr>
          <w:rFonts w:hint="eastAsia" w:asciiTheme="minorEastAsia" w:hAnsiTheme="minorEastAsia"/>
          <w:b/>
          <w:sz w:val="44"/>
          <w:szCs w:val="44"/>
        </w:rPr>
        <w:br w:type="page" w:clear="all"/>
      </w:r>
      <w:r/>
    </w:p>
    <w:p>
      <w:pPr>
        <w:jc w:val="center"/>
        <w:spacing w:line="500" w:lineRule="exact"/>
        <w:rPr>
          <w:rFonts w:asciiTheme="minorEastAsia" w:hAnsiTheme="minorEastAsia"/>
          <w:b/>
          <w:sz w:val="44"/>
          <w:szCs w:val="44"/>
        </w:rPr>
      </w:pPr>
      <w:r>
        <w:rPr>
          <w:rFonts w:hint="eastAsia" w:asciiTheme="minorEastAsia" w:hAnsiTheme="minorEastAsia"/>
          <w:b/>
          <w:sz w:val="44"/>
          <w:szCs w:val="44"/>
        </w:rPr>
        <w:t xml:space="preserve">第四部分  磋商成交原则及评分标准</w:t>
      </w:r>
      <w:r/>
    </w:p>
    <w:p>
      <w:pPr>
        <w:spacing w:line="500" w:lineRule="exact"/>
        <w:rPr>
          <w:rFonts w:asciiTheme="minorEastAsia" w:hAnsiTheme="minorEastAsia"/>
          <w:b/>
          <w:sz w:val="24"/>
          <w:szCs w:val="24"/>
        </w:rPr>
      </w:pPr>
      <w:r>
        <w:rPr>
          <w:rFonts w:asciiTheme="minorEastAsia" w:hAnsiTheme="minorEastAsia"/>
          <w:b/>
          <w:sz w:val="24"/>
          <w:szCs w:val="24"/>
        </w:rPr>
      </w:r>
      <w:r/>
    </w:p>
    <w:p>
      <w:pPr>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一、成交原则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磋商结束后，磋商小组将要求所有实质性响应的供应商在规定时间内提交最后报价，超出规定时间的报价将被拒绝。如磋商内容未有实质性的调整，参加磋商的供应商的最后报价不得高于其初次报价，否则其报价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磋商小组应当根据综合评分情况，按照评审得分由高到低顺序推荐成交候选供应商，并编写评审报告。评审得分相同的，按照最后报价由低到高的顺序推荐。评审得分且最后报价相同的，按照技术指标优劣顺序推荐。如出现上述评分都一致的情况，则由交易中心组织以抽签方式确定成交候选人。</w:t>
      </w:r>
      <w:r/>
    </w:p>
    <w:p>
      <w:pPr>
        <w:ind w:firstLine="482"/>
        <w:jc w:val="left"/>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szCs w:val="24"/>
        </w:rPr>
        <w:t xml:space="preserve">4</w:t>
      </w:r>
      <w:r>
        <w:rPr>
          <w:rFonts w:ascii="宋体" w:hAnsi="宋体" w:eastAsia="宋体" w:cs="宋体"/>
          <w:sz w:val="24"/>
          <w:szCs w:val="24"/>
        </w:rPr>
        <w:t xml:space="preserve">、评标委员会认为</w:t>
      </w:r>
      <w:r>
        <w:rPr>
          <w:rFonts w:hint="eastAsia" w:ascii="宋体" w:hAnsi="宋体" w:eastAsia="宋体" w:cs="宋体"/>
          <w:sz w:val="24"/>
          <w:szCs w:val="24"/>
        </w:rPr>
        <w:t xml:space="preserve">响应供应商</w:t>
      </w:r>
      <w:r>
        <w:rPr>
          <w:rFonts w:ascii="宋体" w:hAnsi="宋体" w:eastAsia="宋体" w:cs="宋体"/>
          <w:sz w:val="24"/>
          <w:szCs w:val="24"/>
        </w:rPr>
        <w:t xml:space="preserve">的报价明显低于其他通过符合性审查</w:t>
      </w:r>
      <w:r>
        <w:rPr>
          <w:rFonts w:hint="eastAsia" w:ascii="宋体" w:hAnsi="宋体" w:eastAsia="宋体" w:cs="宋体"/>
          <w:sz w:val="24"/>
          <w:szCs w:val="24"/>
        </w:rPr>
        <w:t xml:space="preserve">响应供应商</w:t>
      </w:r>
      <w:r>
        <w:rPr>
          <w:rFonts w:ascii="宋体" w:hAnsi="宋体" w:eastAsia="宋体" w:cs="宋体"/>
          <w:sz w:val="24"/>
          <w:szCs w:val="24"/>
        </w:rPr>
        <w:t xml:space="preserve">的报价，有可能影响产品质量或者不能诚信履约的，应当要求其在评标现场合理的时间内提供书面说明，必要时提交相关证明材料；</w:t>
      </w:r>
      <w:r>
        <w:rPr>
          <w:rFonts w:hint="eastAsia" w:ascii="宋体" w:hAnsi="宋体" w:eastAsia="宋体" w:cs="宋体"/>
          <w:sz w:val="24"/>
          <w:szCs w:val="24"/>
        </w:rPr>
        <w:t xml:space="preserve">响应供应商</w:t>
      </w:r>
      <w:r>
        <w:rPr>
          <w:rFonts w:ascii="宋体" w:hAnsi="宋体" w:eastAsia="宋体" w:cs="宋体"/>
          <w:sz w:val="24"/>
          <w:szCs w:val="24"/>
        </w:rPr>
        <w:t xml:space="preserve">不能证明其报价合理性的，评标委员会应当将其作为无效响应处理。</w:t>
      </w:r>
      <w:r>
        <w:rPr>
          <w:rFonts w:ascii="宋体" w:hAnsi="宋体" w:eastAsia="宋体" w:cs="宋体"/>
          <w:sz w:val="24"/>
          <w:szCs w:val="24"/>
        </w:rPr>
        <w:br/>
      </w:r>
      <w:r>
        <w:rPr>
          <w:rFonts w:hint="eastAsia" w:ascii="宋体" w:hAnsi="宋体" w:eastAsia="宋体" w:cs="宋体"/>
          <w:sz w:val="24"/>
          <w:szCs w:val="24"/>
        </w:rPr>
        <w:t xml:space="preserve">    5</w:t>
      </w:r>
      <w:r>
        <w:rPr>
          <w:rFonts w:ascii="宋体" w:hAnsi="宋体" w:eastAsia="宋体" w:cs="宋体"/>
          <w:sz w:val="24"/>
          <w:szCs w:val="24"/>
        </w:rPr>
        <w:t xml:space="preserve">、使用综合评分法的采购项目，提供相同品牌产品且通过资格审查、符合性审查的不同</w:t>
      </w:r>
      <w:r>
        <w:rPr>
          <w:rFonts w:hint="eastAsia" w:ascii="宋体" w:hAnsi="宋体" w:eastAsia="宋体" w:cs="宋体"/>
          <w:sz w:val="24"/>
          <w:szCs w:val="24"/>
        </w:rPr>
        <w:t xml:space="preserve">响应供应商</w:t>
      </w:r>
      <w:r>
        <w:rPr>
          <w:rFonts w:ascii="宋体" w:hAnsi="宋体" w:eastAsia="宋体" w:cs="宋体"/>
          <w:sz w:val="24"/>
          <w:szCs w:val="24"/>
        </w:rPr>
        <w:t xml:space="preserve">参加同一合同项下投标的，按一家</w:t>
      </w:r>
      <w:r>
        <w:rPr>
          <w:rFonts w:hint="eastAsia" w:ascii="宋体" w:hAnsi="宋体" w:eastAsia="宋体" w:cs="宋体"/>
          <w:sz w:val="24"/>
          <w:szCs w:val="24"/>
        </w:rPr>
        <w:t xml:space="preserve">响应供应商</w:t>
      </w:r>
      <w:r>
        <w:rPr>
          <w:rFonts w:ascii="宋体" w:hAnsi="宋体" w:eastAsia="宋体" w:cs="宋体"/>
          <w:sz w:val="24"/>
          <w:szCs w:val="24"/>
        </w:rPr>
        <w:t xml:space="preserve">计算，评审后得分最高的同品牌</w:t>
      </w:r>
      <w:r>
        <w:rPr>
          <w:rFonts w:hint="eastAsia" w:ascii="宋体" w:hAnsi="宋体" w:eastAsia="宋体" w:cs="宋体"/>
          <w:sz w:val="24"/>
          <w:szCs w:val="24"/>
        </w:rPr>
        <w:t xml:space="preserve">响应供应商</w:t>
      </w:r>
      <w:r>
        <w:rPr>
          <w:rFonts w:ascii="宋体" w:hAnsi="宋体" w:eastAsia="宋体" w:cs="宋体"/>
          <w:sz w:val="24"/>
          <w:szCs w:val="24"/>
        </w:rPr>
        <w:t xml:space="preserve">获得</w:t>
      </w:r>
      <w:r>
        <w:rPr>
          <w:rFonts w:hint="eastAsia" w:ascii="宋体" w:hAnsi="宋体" w:eastAsia="宋体" w:cs="宋体"/>
          <w:sz w:val="24"/>
          <w:szCs w:val="24"/>
        </w:rPr>
        <w:t xml:space="preserve">成交供应商</w:t>
      </w:r>
      <w:r>
        <w:rPr>
          <w:rFonts w:ascii="宋体" w:hAnsi="宋体" w:eastAsia="宋体" w:cs="宋体"/>
          <w:sz w:val="24"/>
          <w:szCs w:val="24"/>
        </w:rPr>
        <w:t xml:space="preserve">推荐资格。非单一产品采购项目，多家</w:t>
      </w:r>
      <w:r>
        <w:rPr>
          <w:rFonts w:hint="eastAsia" w:ascii="宋体" w:hAnsi="宋体" w:eastAsia="宋体" w:cs="宋体"/>
          <w:sz w:val="24"/>
          <w:szCs w:val="24"/>
        </w:rPr>
        <w:t xml:space="preserve">响应供应商</w:t>
      </w:r>
      <w:r>
        <w:rPr>
          <w:rFonts w:ascii="宋体" w:hAnsi="宋体" w:eastAsia="宋体" w:cs="宋体"/>
          <w:sz w:val="24"/>
          <w:szCs w:val="24"/>
        </w:rPr>
        <w:t xml:space="preserve">提供的核心产品品牌相同的，按照此规定处理。</w:t>
      </w:r>
      <w:r/>
    </w:p>
    <w:p>
      <w:pPr>
        <w:ind w:firstLine="482"/>
        <w:jc w:val="left"/>
        <w:spacing w:line="440" w:lineRule="exact"/>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sz w:val="24"/>
        </w:rPr>
        <w:t xml:space="preserve">6</w:t>
      </w:r>
      <w:r>
        <w:rPr>
          <w:rFonts w:ascii="宋体" w:hAnsi="宋体" w:eastAsia="宋体" w:cs="宋体"/>
          <w:sz w:val="24"/>
        </w:rPr>
        <w:t xml:space="preserve">、中小企业相关政策：</w:t>
      </w:r>
      <w:r/>
    </w:p>
    <w:p>
      <w:pPr>
        <w:ind w:firstLine="482"/>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pPr>
      <w:r>
        <w:rPr>
          <w:rFonts w:hint="eastAsia" w:asciiTheme="minorEastAsia" w:hAnsiTheme="minorEastAsia"/>
          <w:b/>
          <w:sz w:val="24"/>
          <w:szCs w:val="24"/>
        </w:rPr>
        <w:t xml:space="preserve">二、评分标准 </w:t>
      </w:r>
      <w:r/>
    </w:p>
    <w:p>
      <w:pPr>
        <w:spacing w:line="540" w:lineRule="exact"/>
        <w:rPr>
          <w:rFonts w:ascii="宋体" w:hAnsi="宋体" w:eastAsia="宋体" w:cs="Times New Roman"/>
          <w:b/>
          <w:sz w:val="24"/>
          <w:szCs w:val="24"/>
        </w:rPr>
      </w:pPr>
      <w:r>
        <w:rPr>
          <w:rFonts w:hint="eastAsia" w:ascii="宋体" w:hAnsi="宋体" w:eastAsia="宋体" w:cs="Times New Roman"/>
          <w:b/>
          <w:sz w:val="24"/>
          <w:szCs w:val="24"/>
        </w:rPr>
        <w:t xml:space="preserve">（一）价格基准分：(20分) </w:t>
      </w:r>
      <w:r/>
    </w:p>
    <w:p>
      <w:pPr>
        <w:ind w:firstLine="480"/>
        <w:spacing w:line="540" w:lineRule="exact"/>
        <w:rPr>
          <w:rFonts w:ascii="宋体" w:hAnsi="宋体" w:eastAsia="宋体" w:cs="Times New Roman"/>
          <w:bCs/>
          <w:sz w:val="24"/>
          <w:szCs w:val="24"/>
        </w:rPr>
      </w:pPr>
      <w:r/>
      <w:bookmarkStart w:id="2" w:name="OLE_LINK4"/>
      <w:r>
        <w:rPr>
          <w:rFonts w:hint="eastAsia" w:ascii="宋体" w:hAnsi="宋体" w:eastAsia="宋体" w:cs="Times New Roman"/>
          <w:bCs/>
          <w:sz w:val="24"/>
          <w:szCs w:val="24"/>
        </w:rPr>
        <w:t xml:space="preserve">第一步：响应总报价低于或等于最高限价的，为有效响应报价。超最高限价的响应报价为无效响应报价。无效响应报价的响应文件不进行评审，也不得标。 </w:t>
      </w:r>
      <w:r/>
    </w:p>
    <w:p>
      <w:pPr>
        <w:ind w:firstLine="480"/>
        <w:spacing w:line="540" w:lineRule="exact"/>
        <w:rPr>
          <w:rFonts w:ascii="宋体" w:hAnsi="宋体" w:eastAsia="宋体" w:cs="Times New Roman"/>
          <w:bCs/>
          <w:sz w:val="24"/>
          <w:szCs w:val="24"/>
        </w:rPr>
      </w:pPr>
      <w:r>
        <w:rPr>
          <w:rFonts w:hint="eastAsia" w:ascii="宋体" w:hAnsi="宋体" w:eastAsia="宋体" w:cs="Times New Roman"/>
          <w:bCs/>
          <w:sz w:val="24"/>
          <w:szCs w:val="24"/>
        </w:rPr>
        <w:t xml:space="preserve">第二步：将所有有效报价与磋商基准价相比较：等于磋商基准价的得20分，其他响应供应商的价格分按照下列公式计算（计算结果四舍五入保留两位小数）： </w:t>
      </w:r>
      <w:r/>
    </w:p>
    <w:p>
      <w:pPr>
        <w:ind w:firstLine="480"/>
        <w:spacing w:line="540" w:lineRule="exact"/>
        <w:rPr>
          <w:rFonts w:ascii="宋体" w:hAnsi="宋体" w:eastAsia="宋体" w:cs="Times New Roman"/>
          <w:bCs/>
          <w:sz w:val="24"/>
          <w:szCs w:val="24"/>
        </w:rPr>
      </w:pPr>
      <w:r>
        <w:rPr>
          <w:rFonts w:hint="eastAsia" w:ascii="宋体" w:hAnsi="宋体" w:eastAsia="宋体" w:cs="Times New Roman"/>
          <w:bCs/>
          <w:sz w:val="24"/>
          <w:szCs w:val="24"/>
        </w:rPr>
        <w:t xml:space="preserve">磋商报价得分＝（磋商基准价/最后磋商报价）×20%×100 </w:t>
      </w:r>
      <w:r/>
    </w:p>
    <w:p>
      <w:pPr>
        <w:ind w:firstLine="480"/>
        <w:spacing w:line="540" w:lineRule="exact"/>
        <w:rPr>
          <w:rFonts w:ascii="宋体" w:hAnsi="宋体" w:eastAsia="宋体" w:cs="Times New Roman"/>
          <w:bCs/>
          <w:sz w:val="24"/>
          <w:szCs w:val="24"/>
        </w:rPr>
      </w:pPr>
      <w:r>
        <w:rPr>
          <w:rFonts w:hint="eastAsia" w:ascii="宋体" w:hAnsi="宋体" w:eastAsia="宋体" w:cs="Times New Roman"/>
          <w:bCs/>
          <w:sz w:val="24"/>
          <w:szCs w:val="24"/>
        </w:rPr>
        <w:t xml:space="preserve">其中，以满足磋商采购文件要求且响应报价最低的供应商的响应报价为磋商基准价。</w:t>
      </w:r>
      <w:bookmarkEnd w:id="2"/>
      <w:r>
        <w:rPr>
          <w:rFonts w:hint="eastAsia" w:ascii="宋体" w:hAnsi="宋体" w:eastAsia="宋体" w:cs="Times New Roman"/>
          <w:bCs/>
          <w:sz w:val="24"/>
          <w:szCs w:val="24"/>
        </w:rPr>
        <w:t xml:space="preserve"> </w:t>
      </w:r>
      <w:r/>
    </w:p>
    <w:p>
      <w:pPr>
        <w:spacing w:line="480" w:lineRule="exact"/>
        <w:rPr>
          <w:rFonts w:ascii="宋体" w:hAnsi="宋体" w:eastAsia="宋体" w:cs="宋体"/>
          <w:b/>
          <w:sz w:val="24"/>
          <w:szCs w:val="24"/>
        </w:rPr>
      </w:pPr>
      <w:r>
        <w:rPr>
          <w:rFonts w:hint="eastAsia" w:ascii="宋体" w:hAnsi="宋体" w:eastAsia="宋体" w:cs="宋体"/>
          <w:b/>
          <w:sz w:val="24"/>
          <w:szCs w:val="24"/>
        </w:rPr>
        <w:t xml:space="preserve">（二）技术方案：29分</w:t>
      </w:r>
      <w:r/>
    </w:p>
    <w:p>
      <w:pPr>
        <w:ind w:firstLine="482"/>
        <w:spacing w:line="480" w:lineRule="exact"/>
        <w:rPr>
          <w:rFonts w:ascii="宋体" w:hAnsi="宋体" w:eastAsia="宋体" w:cs="宋体"/>
          <w:sz w:val="24"/>
        </w:rPr>
      </w:pPr>
      <w:r>
        <w:rPr>
          <w:rFonts w:hint="eastAsia" w:ascii="宋体" w:hAnsi="宋体" w:eastAsia="宋体" w:cs="宋体"/>
          <w:b/>
          <w:sz w:val="24"/>
          <w:szCs w:val="24"/>
        </w:rPr>
        <w:t xml:space="preserve">1.本项目需求分析：</w:t>
      </w:r>
      <w:r>
        <w:rPr>
          <w:rFonts w:hint="eastAsia" w:ascii="宋体" w:hAnsi="宋体" w:eastAsia="宋体" w:cs="宋体"/>
          <w:bCs/>
          <w:sz w:val="24"/>
          <w:szCs w:val="24"/>
        </w:rPr>
        <w:t xml:space="preserve">投标人针对本项目制定详细的项目需求分析，</w:t>
      </w:r>
      <w:r>
        <w:rPr>
          <w:rFonts w:hint="eastAsia" w:ascii="宋体" w:hAnsi="宋体" w:eastAsia="宋体" w:cs="宋体"/>
          <w:bCs/>
          <w:sz w:val="24"/>
          <w:szCs w:val="24"/>
          <w:lang w:val="en-US" w:eastAsia="zh-CN"/>
        </w:rPr>
        <w:t xml:space="preserve">内容</w:t>
      </w:r>
      <w:r>
        <w:rPr>
          <w:rFonts w:hint="eastAsia" w:ascii="宋体" w:hAnsi="宋体" w:eastAsia="宋体" w:cs="宋体"/>
          <w:bCs/>
          <w:sz w:val="24"/>
          <w:szCs w:val="24"/>
        </w:rPr>
        <w:t xml:space="preserve">包含但不限于：①项目背景；②项目目标。</w:t>
      </w:r>
      <w:r>
        <w:rPr>
          <w:rFonts w:hint="eastAsia" w:ascii="宋体" w:hAnsi="宋体" w:eastAsia="宋体" w:cs="宋体"/>
          <w:sz w:val="24"/>
        </w:rPr>
        <w:t xml:space="preserve">方案内容针对本项目且符合本项目实际需求的，得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分，每缺少一项内容，或内容错误，或内容非专门针对本项目，或内容不能满足本项目实际需求的，每一项扣</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firstLine="482"/>
        <w:spacing w:line="480" w:lineRule="exact"/>
        <w:rPr>
          <w:rFonts w:ascii="宋体" w:hAnsi="宋体" w:eastAsia="宋体" w:cs="宋体"/>
          <w:sz w:val="24"/>
        </w:rPr>
      </w:pPr>
      <w:r>
        <w:rPr>
          <w:rFonts w:hint="eastAsia" w:ascii="宋体" w:hAnsi="宋体" w:eastAsia="宋体" w:cs="宋体"/>
          <w:b/>
          <w:sz w:val="24"/>
          <w:szCs w:val="24"/>
        </w:rPr>
        <w:t xml:space="preserve">2.备份端环境介绍：</w:t>
      </w:r>
      <w:r>
        <w:rPr>
          <w:rFonts w:hint="eastAsia" w:ascii="宋体" w:hAnsi="宋体" w:eastAsia="宋体" w:cs="宋体"/>
          <w:bCs/>
          <w:sz w:val="24"/>
          <w:szCs w:val="24"/>
        </w:rPr>
        <w:t xml:space="preserve">投标人针对本项目制定详细的备份端环境介绍</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，方案包含但不限于：①介绍备份端环境；②备份端基础硬件、监控、安全保障；</w:t>
      </w:r>
      <w:r>
        <w:rPr>
          <w:rFonts w:hint="eastAsia" w:ascii="宋体" w:hAnsi="宋体" w:eastAsia="宋体" w:cs="宋体"/>
          <w:sz w:val="24"/>
        </w:rPr>
        <w:t xml:space="preserve">方案内容针对本项目且符合本项目实际需求的，得6分，每缺少一项内容，或内容错误，或内容非专门针对本项目，或内容不能满足本项目实际需求的，每一项扣3分。</w:t>
      </w:r>
      <w:r/>
    </w:p>
    <w:p>
      <w:pPr>
        <w:ind w:firstLine="482"/>
        <w:spacing w:line="480" w:lineRule="exact"/>
        <w:rPr>
          <w:rFonts w:ascii="宋体" w:hAnsi="宋体" w:eastAsia="宋体" w:cs="宋体"/>
          <w:sz w:val="24"/>
        </w:rPr>
      </w:pPr>
      <w:r>
        <w:rPr>
          <w:rFonts w:hint="eastAsia" w:ascii="宋体" w:hAnsi="宋体" w:eastAsia="宋体" w:cs="宋体"/>
          <w:b/>
          <w:sz w:val="24"/>
          <w:szCs w:val="24"/>
        </w:rPr>
        <w:t xml:space="preserve">3.项目方案：</w:t>
      </w:r>
      <w:r>
        <w:rPr>
          <w:rFonts w:hint="eastAsia" w:ascii="宋体" w:hAnsi="宋体" w:eastAsia="宋体" w:cs="宋体"/>
          <w:bCs/>
          <w:sz w:val="24"/>
          <w:szCs w:val="24"/>
        </w:rPr>
        <w:t xml:space="preserve">投标人针对本项目制定详细的项目方案，方案包含但不限于：①容灾端数据同步部署方案；②容灾端定时备份方案；③容灾端备份集验证方案；④数据安全保障方案；⑤容灾接管服务方案；⑥容灾演练方案；⑦项目管理方案；</w:t>
      </w:r>
      <w:r>
        <w:rPr>
          <w:rFonts w:hint="eastAsia" w:ascii="宋体" w:hAnsi="宋体" w:eastAsia="宋体" w:cs="宋体"/>
          <w:sz w:val="24"/>
        </w:rPr>
        <w:t xml:space="preserve">方案内容针对本项目且符合本项目实际需求的，得21分，每缺少一项内容，或内容错误，或内容非专门针对本项目，或内容不能满足本项目实际需求的，每一项扣3分。</w:t>
      </w:r>
      <w:r/>
    </w:p>
    <w:p>
      <w:pPr>
        <w:spacing w:line="480" w:lineRule="exact"/>
        <w:rPr>
          <w:rFonts w:ascii="宋体" w:hAnsi="宋体" w:eastAsia="宋体" w:cs="宋体"/>
          <w:b/>
          <w:sz w:val="24"/>
          <w:szCs w:val="24"/>
        </w:rPr>
      </w:pPr>
      <w:r>
        <w:rPr>
          <w:rFonts w:hint="eastAsia" w:ascii="宋体" w:hAnsi="宋体" w:eastAsia="宋体" w:cs="宋体"/>
          <w:b/>
          <w:sz w:val="24"/>
          <w:szCs w:val="24"/>
        </w:rPr>
        <w:t xml:space="preserve">（三）标准要求：26分</w:t>
      </w:r>
      <w:r/>
    </w:p>
    <w:p>
      <w:pPr>
        <w:ind w:firstLine="480"/>
        <w:spacing w:line="480" w:lineRule="exact"/>
        <w:rPr>
          <w:rFonts w:ascii="宋体" w:hAnsi="宋体" w:eastAsia="宋体" w:cs="宋体"/>
          <w:bCs/>
          <w:sz w:val="24"/>
          <w:szCs w:val="24"/>
        </w:rPr>
      </w:pPr>
      <w:r>
        <w:rPr>
          <w:rFonts w:hint="eastAsia" w:ascii="宋体" w:hAnsi="宋体" w:eastAsia="宋体" w:cs="宋体"/>
          <w:sz w:val="24"/>
        </w:rPr>
        <w:t xml:space="preserve">对第三部分采购需求中的“</w:t>
      </w:r>
      <w:r>
        <w:rPr>
          <w:rFonts w:hint="eastAsia" w:ascii="宋体" w:hAnsi="宋体" w:eastAsia="宋体" w:cs="宋体"/>
          <w:b/>
          <w:sz w:val="24"/>
          <w:szCs w:val="24"/>
        </w:rPr>
        <w:t xml:space="preserve">技术服务需求</w:t>
      </w:r>
      <w:r>
        <w:rPr>
          <w:rFonts w:hint="eastAsia" w:ascii="宋体" w:hAnsi="宋体" w:eastAsia="宋体" w:cs="宋体"/>
          <w:sz w:val="24"/>
        </w:rPr>
        <w:t xml:space="preserve">”中的功能技术指标响应情况进行评审。</w:t>
      </w:r>
      <w:r/>
    </w:p>
    <w:p>
      <w:pPr>
        <w:ind w:firstLine="480"/>
        <w:spacing w:line="480" w:lineRule="exact"/>
        <w:rPr>
          <w:rFonts w:ascii="宋体" w:hAnsi="宋体" w:eastAsia="宋体" w:cs="宋体"/>
          <w:bCs/>
          <w:sz w:val="24"/>
          <w:szCs w:val="24"/>
        </w:rPr>
      </w:pPr>
      <w:r>
        <w:rPr>
          <w:rFonts w:hint="eastAsia" w:ascii="宋体" w:hAnsi="宋体" w:eastAsia="宋体" w:cs="宋体"/>
          <w:bCs/>
          <w:sz w:val="24"/>
          <w:szCs w:val="24"/>
        </w:rPr>
        <w:t xml:space="preserve">（1）一般参数★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7项</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：响应单位在偏离表中提供打★项参数内容，每满足一项打★项得2分，最高得14分。</w:t>
      </w:r>
      <w:r/>
    </w:p>
    <w:p>
      <w:pPr>
        <w:ind w:firstLine="720"/>
        <w:spacing w:line="480" w:lineRule="exact"/>
        <w:rPr>
          <w:rFonts w:ascii="宋体" w:hAnsi="宋体" w:eastAsia="宋体" w:cs="宋体"/>
          <w:bCs/>
          <w:sz w:val="24"/>
          <w:szCs w:val="24"/>
        </w:rPr>
      </w:pPr>
      <w:r>
        <w:rPr>
          <w:rFonts w:hint="eastAsia" w:ascii="宋体" w:hAnsi="宋体" w:eastAsia="宋体" w:cs="宋体"/>
          <w:bCs/>
          <w:sz w:val="24"/>
          <w:szCs w:val="24"/>
        </w:rPr>
        <w:t xml:space="preserve">注：响应单位须在响应偏离表中逐条列出偏离情况。</w:t>
      </w:r>
      <w:r/>
    </w:p>
    <w:p>
      <w:pPr>
        <w:ind w:firstLine="480"/>
        <w:spacing w:line="480" w:lineRule="exact"/>
        <w:rPr>
          <w:rFonts w:ascii="宋体" w:hAnsi="宋体" w:eastAsia="宋体" w:cs="宋体"/>
          <w:bCs/>
          <w:sz w:val="24"/>
          <w:szCs w:val="24"/>
        </w:rPr>
      </w:pPr>
      <w:r>
        <w:rPr>
          <w:rFonts w:hint="eastAsia" w:ascii="宋体" w:hAnsi="宋体" w:eastAsia="宋体" w:cs="宋体"/>
          <w:bCs/>
          <w:sz w:val="24"/>
          <w:szCs w:val="24"/>
        </w:rPr>
        <w:t xml:space="preserve">（2）重要参数▲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12项</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：响应单位在响应文件中提供打▲项参数内容的证明材料，每提供一项打▲项的证明材料的得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分，最高得12分。</w:t>
      </w:r>
      <w:r/>
    </w:p>
    <w:p>
      <w:pPr>
        <w:ind w:firstLine="720"/>
        <w:spacing w:line="480" w:lineRule="exact"/>
        <w:rPr>
          <w:rFonts w:ascii="宋体" w:hAnsi="宋体" w:eastAsia="宋体" w:cs="宋体"/>
          <w:bCs/>
          <w:sz w:val="24"/>
          <w:szCs w:val="24"/>
        </w:rPr>
      </w:pPr>
      <w:r>
        <w:rPr>
          <w:rFonts w:hint="eastAsia" w:ascii="宋体" w:hAnsi="宋体" w:eastAsia="宋体" w:cs="宋体"/>
          <w:bCs/>
          <w:sz w:val="24"/>
          <w:szCs w:val="24"/>
        </w:rPr>
        <w:t xml:space="preserve">注：响应单位须在响应偏离表中逐条列出偏离情况并提供按采购文件要求提供功能页面截图、产品说明书复印件等证明材料并加盖响应单位公章，未按要求提供相关证明材料不得分。</w:t>
      </w:r>
      <w:r/>
    </w:p>
    <w:p>
      <w:pPr>
        <w:spacing w:line="480" w:lineRule="exact"/>
        <w:rPr>
          <w:rFonts w:ascii="宋体" w:hAnsi="宋体" w:eastAsia="宋体" w:cs="宋体"/>
          <w:b/>
          <w:sz w:val="24"/>
          <w:szCs w:val="24"/>
        </w:rPr>
      </w:pPr>
      <w:r>
        <w:rPr>
          <w:rFonts w:hint="eastAsia" w:ascii="宋体" w:hAnsi="宋体" w:eastAsia="宋体" w:cs="宋体"/>
          <w:b/>
          <w:sz w:val="24"/>
          <w:szCs w:val="24"/>
        </w:rPr>
        <w:t xml:space="preserve">（四）服务方案：19分</w:t>
      </w:r>
      <w:r/>
    </w:p>
    <w:p>
      <w:pPr>
        <w:ind w:firstLine="482"/>
        <w:spacing w:line="480" w:lineRule="exact"/>
        <w:rPr>
          <w:rFonts w:ascii="宋体" w:hAnsi="宋体" w:eastAsia="宋体" w:cs="宋体"/>
          <w:sz w:val="24"/>
        </w:rPr>
      </w:pPr>
      <w:r>
        <w:rPr>
          <w:rFonts w:hint="eastAsia" w:ascii="宋体" w:hAnsi="宋体" w:eastAsia="宋体" w:cs="宋体"/>
          <w:b/>
          <w:sz w:val="24"/>
          <w:szCs w:val="24"/>
        </w:rPr>
        <w:t xml:space="preserve">1、售后服务方案：</w:t>
      </w:r>
      <w:r>
        <w:rPr>
          <w:rFonts w:hint="eastAsia" w:ascii="宋体" w:hAnsi="宋体" w:eastAsia="宋体" w:cs="宋体"/>
          <w:bCs/>
          <w:sz w:val="24"/>
          <w:szCs w:val="24"/>
        </w:rPr>
        <w:t xml:space="preserve">投标人针对本项目制定售后服务方案，方案包含但不限于：①项目技术支持响应速度方案；②服务质量保证方案；③定期巡检方案；④应急响应方案；⑤故障处理方案；</w:t>
      </w:r>
      <w:r>
        <w:rPr>
          <w:rFonts w:hint="eastAsia" w:ascii="宋体" w:hAnsi="宋体" w:eastAsia="宋体" w:cs="宋体"/>
          <w:sz w:val="24"/>
        </w:rPr>
        <w:t xml:space="preserve">方案内容针对本项目且符合本项目实际需求的，得15分，每缺少一项内容，或内容错误，或内容非专门针对本项目，或内容不能满足本项目实际需求的，每一项扣3分。</w:t>
      </w:r>
      <w:r/>
    </w:p>
    <w:p>
      <w:pPr>
        <w:ind w:firstLine="482"/>
        <w:spacing w:line="480" w:lineRule="exact"/>
        <w:rPr>
          <w:rFonts w:ascii="宋体" w:hAnsi="宋体" w:eastAsia="宋体" w:cs="宋体"/>
          <w:sz w:val="24"/>
        </w:rPr>
      </w:pPr>
      <w:r>
        <w:rPr>
          <w:rFonts w:hint="eastAsia" w:ascii="宋体" w:hAnsi="宋体" w:eastAsia="宋体" w:cs="宋体"/>
          <w:b/>
          <w:sz w:val="24"/>
          <w:szCs w:val="24"/>
        </w:rPr>
        <w:t xml:space="preserve">2、培训服务方案：</w:t>
      </w:r>
      <w:r>
        <w:rPr>
          <w:rFonts w:hint="eastAsia" w:ascii="宋体" w:hAnsi="宋体" w:eastAsia="宋体" w:cs="宋体"/>
          <w:bCs/>
          <w:sz w:val="24"/>
          <w:szCs w:val="24"/>
        </w:rPr>
        <w:t xml:space="preserve">投标人针对本项目制定详细的培训服务方案，方案包含但不限于：①操作培训方案；②应急培训方案；③培训资料质量保证案；④培训资料更新方案；</w:t>
      </w:r>
      <w:r>
        <w:rPr>
          <w:rFonts w:hint="eastAsia" w:ascii="宋体" w:hAnsi="宋体" w:eastAsia="宋体" w:cs="宋体"/>
          <w:sz w:val="24"/>
        </w:rPr>
        <w:t xml:space="preserve">方案内容针对本项目且符合本项目实际需求的，得4分，每缺少一项内容，或内容错误，或内容非专门针对本项目，或内容不能满足本项目实际需求的，每一项扣1分。</w:t>
      </w:r>
      <w:r/>
    </w:p>
    <w:p>
      <w:pPr>
        <w:spacing w:line="480" w:lineRule="exact"/>
        <w:rPr>
          <w:rFonts w:ascii="宋体" w:hAnsi="宋体" w:eastAsia="宋体" w:cs="宋体"/>
          <w:b/>
          <w:sz w:val="24"/>
          <w:szCs w:val="24"/>
        </w:rPr>
      </w:pPr>
      <w:r>
        <w:rPr>
          <w:rFonts w:hint="eastAsia" w:ascii="宋体" w:hAnsi="宋体" w:eastAsia="宋体" w:cs="宋体"/>
          <w:b/>
          <w:sz w:val="24"/>
          <w:szCs w:val="24"/>
        </w:rPr>
        <w:t xml:space="preserve">（五）类似业绩：6分</w:t>
      </w:r>
      <w:r/>
    </w:p>
    <w:p>
      <w:pPr>
        <w:ind w:firstLine="480"/>
        <w:spacing w:line="480" w:lineRule="exact"/>
        <w:rPr>
          <w:rFonts w:ascii="宋体" w:hAnsi="宋体" w:eastAsia="宋体" w:cs="宋体"/>
          <w:bCs/>
          <w:sz w:val="24"/>
          <w:szCs w:val="24"/>
        </w:rPr>
      </w:pPr>
      <w:r>
        <w:rPr>
          <w:rFonts w:hint="eastAsia" w:ascii="宋体" w:hAnsi="宋体" w:eastAsia="宋体" w:cs="宋体"/>
          <w:bCs/>
          <w:sz w:val="24"/>
          <w:szCs w:val="24"/>
        </w:rPr>
        <w:t xml:space="preserve">响应单位具有自2022年1月1日以来签订的（以合同签订为准）类似项目业绩，提供一份合同得2分，最高6分。</w:t>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1、报价超过采购预算的为无效响应。</w:t>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2、针对评分标准中评分的每一条，响应供应商均应提供相关电子证明资料并作出相应说明供评委评判，不提供相关电子证明资料的视为不具备该项得分的条件。</w:t>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3、所有复印件字迹须复印清晰可见,复印不全或字迹不清晰的，视为未提供。</w:t>
      </w:r>
      <w:r/>
    </w:p>
    <w:p>
      <w:pPr>
        <w:ind w:firstLine="480"/>
        <w:spacing w:line="480" w:lineRule="exac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响应供应商必须保证全部响应资料的真实性，如有虚假或对采购文件所要求说明的情况故意隐瞒或虚报，视为不实质性响应采购文件，为无效投标，已成交的将取消成交资格，按“提供虚假材料谋取中标、成交”相关处理办法处理。</w:t>
      </w:r>
      <w:r/>
    </w:p>
    <w:p>
      <w:pPr>
        <w:spacing w:line="480" w:lineRule="exact"/>
        <w:rPr>
          <w:rFonts w:ascii="宋体" w:hAnsi="宋体" w:eastAsia="宋体" w:cs="宋体"/>
          <w:sz w:val="24"/>
          <w:szCs w:val="24"/>
        </w:rPr>
        <w:sectPr>
          <w:headerReference w:type="default" r:id="rId9"/>
          <w:footerReference w:type="default" r:id="rId11"/>
          <w:footnotePr/>
          <w:endnotePr/>
          <w:type w:val="nextPage"/>
          <w:pgSz w:w="11907" w:h="16839" w:orient="portrait"/>
          <w:pgMar w:top="936" w:right="1171" w:bottom="1153" w:left="1327" w:header="689" w:footer="993" w:gutter="0"/>
          <w:cols w:num="1" w:sep="0" w:space="720" w:equalWidth="1"/>
          <w:docGrid w:linePitch="360"/>
        </w:sectPr>
      </w:pPr>
      <w:r>
        <w:rPr>
          <w:rFonts w:ascii="宋体" w:hAnsi="宋体" w:eastAsia="宋体" w:cs="宋体"/>
          <w:sz w:val="24"/>
          <w:szCs w:val="24"/>
        </w:rPr>
      </w:r>
      <w:r/>
    </w:p>
    <w:p>
      <w:pPr>
        <w:jc w:val="center"/>
        <w:spacing w:line="500" w:lineRule="exact"/>
        <w:rPr>
          <w:rFonts w:asciiTheme="minorEastAsia" w:hAnsiTheme="minorEastAsia"/>
          <w:b/>
          <w:sz w:val="44"/>
          <w:szCs w:val="44"/>
        </w:rPr>
      </w:pPr>
      <w:r>
        <w:rPr>
          <w:rFonts w:hint="eastAsia" w:asciiTheme="minorEastAsia" w:hAnsiTheme="minorEastAsia"/>
          <w:b/>
          <w:sz w:val="44"/>
          <w:szCs w:val="44"/>
        </w:rPr>
        <w:t xml:space="preserve">第五部分   合同格式</w:t>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合同主要条款</w:t>
      </w:r>
      <w:r/>
    </w:p>
    <w:p>
      <w:pPr>
        <w:jc w:val="center"/>
        <w:spacing w:line="480" w:lineRule="exact"/>
        <w:rPr>
          <w:rFonts w:ascii="宋体" w:hAnsi="宋体" w:eastAsia="宋体" w:cs="宋体"/>
          <w:b/>
          <w:sz w:val="24"/>
          <w:szCs w:val="24"/>
        </w:rPr>
      </w:pPr>
      <w:r>
        <w:rPr>
          <w:rFonts w:ascii="宋体" w:hAnsi="宋体" w:eastAsia="宋体" w:cs="宋体"/>
          <w:b/>
          <w:sz w:val="24"/>
          <w:szCs w:val="24"/>
        </w:rPr>
      </w:r>
      <w:r/>
    </w:p>
    <w:p>
      <w:pPr>
        <w:spacing w:line="480" w:lineRule="exact"/>
        <w:rPr>
          <w:rFonts w:ascii="宋体" w:hAnsi="宋体" w:eastAsia="宋体" w:cs="宋体"/>
          <w:b/>
          <w:bCs/>
          <w:sz w:val="24"/>
          <w:szCs w:val="24"/>
          <w:u w:val="single"/>
        </w:rPr>
      </w:pPr>
      <w:r>
        <w:rPr>
          <w:rFonts w:hint="eastAsia" w:ascii="宋体" w:hAnsi="宋体" w:eastAsia="宋体" w:cs="宋体"/>
          <w:b/>
          <w:bCs/>
          <w:sz w:val="24"/>
          <w:szCs w:val="24"/>
        </w:rPr>
        <w:t xml:space="preserve">甲方:</w:t>
      </w:r>
      <w:r>
        <w:rPr>
          <w:rFonts w:hint="eastAsia" w:ascii="宋体" w:hAnsi="宋体" w:eastAsia="宋体" w:cs="宋体"/>
          <w:sz w:val="24"/>
          <w:szCs w:val="24"/>
          <w:u w:val="single"/>
        </w:rPr>
        <w:t xml:space="preserve">太仓市不动产登记中心</w:t>
      </w:r>
      <w:r/>
    </w:p>
    <w:p>
      <w:pPr>
        <w:spacing w:line="480" w:lineRule="exact"/>
        <w:rPr>
          <w:rFonts w:ascii="宋体" w:hAnsi="宋体" w:eastAsia="宋体" w:cs="宋体"/>
          <w:b/>
          <w:bCs/>
          <w:sz w:val="24"/>
          <w:szCs w:val="24"/>
          <w:u w:val="single"/>
        </w:rPr>
      </w:pPr>
      <w:r>
        <w:rPr>
          <w:rFonts w:hint="eastAsia" w:ascii="宋体" w:hAnsi="宋体" w:eastAsia="宋体" w:cs="宋体"/>
          <w:b/>
          <w:bCs/>
          <w:sz w:val="24"/>
          <w:szCs w:val="24"/>
        </w:rPr>
        <w:t xml:space="preserve">乙方:</w:t>
      </w:r>
      <w:r/>
    </w:p>
    <w:p>
      <w:pPr>
        <w:ind w:firstLine="480"/>
        <w:jc w:val="left"/>
        <w:spacing w:line="460" w:lineRule="exact"/>
        <w:rPr>
          <w:rFonts w:ascii="宋体" w:hAnsi="宋体" w:cs="宋体"/>
          <w:b/>
          <w:sz w:val="24"/>
        </w:rPr>
      </w:pPr>
      <w:r>
        <w:rPr>
          <w:rFonts w:hint="eastAsia" w:ascii="宋体" w:hAnsi="宋体" w:cs="宋体"/>
          <w:sz w:val="24"/>
        </w:rPr>
        <w:t xml:space="preserve">根据《中华人民共和国民法典》、《中华人民共和国政府采购法》等相关法律法规的规定，甲、乙双方按照苏州市公共资源交易中心太仓分中心组织的关于</w:t>
      </w:r>
      <w:r>
        <w:rPr>
          <w:rFonts w:hint="eastAsia" w:ascii="宋体" w:hAnsi="宋体"/>
          <w:b/>
          <w:bCs/>
          <w:sz w:val="24"/>
          <w:u w:val="single"/>
        </w:rPr>
        <w:t xml:space="preserve">不动产数据异地备份项目</w:t>
      </w:r>
      <w:r>
        <w:rPr>
          <w:rFonts w:hint="eastAsia" w:ascii="宋体" w:hAnsi="宋体" w:cs="宋体"/>
          <w:sz w:val="24"/>
        </w:rPr>
        <w:t xml:space="preserve">项目（</w:t>
      </w:r>
      <w:r>
        <w:rPr>
          <w:rFonts w:hint="eastAsia" w:ascii="宋体" w:hAnsi="宋体" w:cs="宋体"/>
          <w:b/>
          <w:sz w:val="24"/>
        </w:rPr>
        <w:t xml:space="preserve">编号</w:t>
      </w:r>
      <w:r>
        <w:rPr>
          <w:rFonts w:hint="eastAsia" w:ascii="宋体" w:hAnsi="宋体" w:cs="宋体"/>
          <w:b/>
          <w:sz w:val="24"/>
          <w:u w:val="single"/>
        </w:rPr>
        <w:t xml:space="preserve">JSZC-320585-JZCG-C2025-0144</w:t>
      </w:r>
      <w:r>
        <w:rPr>
          <w:rFonts w:hint="eastAsia" w:ascii="宋体" w:hAnsi="宋体" w:cs="宋体"/>
          <w:sz w:val="24"/>
        </w:rPr>
        <w:t xml:space="preserve">）的招标结果，协商一致，签订本合同。</w:t>
      </w:r>
      <w:r/>
    </w:p>
    <w:p>
      <w:pPr>
        <w:pStyle w:val="748"/>
        <w:spacing w:before="0" w:after="0" w:line="480" w:lineRule="exact"/>
        <w:rPr>
          <w:rFonts w:ascii="宋体" w:hAnsi="宋体" w:eastAsia="宋体" w:cs="宋体"/>
          <w:sz w:val="24"/>
          <w:szCs w:val="24"/>
        </w:rPr>
      </w:pPr>
      <w:r>
        <w:rPr>
          <w:rFonts w:hint="eastAsia" w:ascii="宋体" w:hAnsi="宋体" w:eastAsia="宋体" w:cs="宋体"/>
          <w:sz w:val="24"/>
          <w:szCs w:val="24"/>
        </w:rPr>
        <w:t xml:space="preserve">一、合作内容</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1．项目名称：</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太仓市不动产登记数据异地备份服务。</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2．服务范围：</w:t>
      </w:r>
      <w:r/>
    </w:p>
    <w:p>
      <w:pPr>
        <w:pStyle w:val="957"/>
        <w:numPr>
          <w:ilvl w:val="0"/>
          <w:numId w:val="2"/>
        </w:numPr>
        <w:ind w:firstLine="0"/>
        <w:spacing w:line="480" w:lineRule="exact"/>
        <w:rPr>
          <w:rFonts w:ascii="宋体" w:hAnsi="宋体" w:eastAsia="宋体"/>
          <w:b/>
          <w:color w:val="auto"/>
          <w:sz w:val="24"/>
          <w:szCs w:val="24"/>
        </w:rPr>
      </w:pPr>
      <w:r>
        <w:rPr>
          <w:rFonts w:hint="eastAsia" w:ascii="宋体" w:hAnsi="宋体" w:eastAsia="宋体"/>
          <w:b/>
          <w:color w:val="auto"/>
          <w:sz w:val="24"/>
          <w:szCs w:val="24"/>
        </w:rPr>
        <w:t xml:space="preserve">不动产核心结构化数据实时数据复制；</w:t>
      </w:r>
      <w:r/>
    </w:p>
    <w:p>
      <w:pPr>
        <w:pStyle w:val="957"/>
        <w:ind w:firstLine="480"/>
        <w:spacing w:line="480" w:lineRule="exact"/>
        <w:rPr>
          <w:rFonts w:ascii="宋体" w:hAnsi="宋体" w:eastAsia="宋体"/>
          <w:color w:val="auto"/>
          <w:spacing w:val="0"/>
          <w:sz w:val="24"/>
          <w:szCs w:val="24"/>
        </w:rPr>
      </w:pPr>
      <w:r>
        <w:rPr>
          <w:rFonts w:hint="eastAsia" w:ascii="宋体" w:hAnsi="宋体" w:eastAsia="宋体"/>
          <w:color w:val="auto"/>
          <w:spacing w:val="0"/>
          <w:sz w:val="24"/>
          <w:szCs w:val="24"/>
        </w:rPr>
        <w:t xml:space="preserve">结构化数据延时在1分钟以内(网络正常情况下)，并安排专人每日监控数据复制链路运行情况，随时调整。</w:t>
      </w:r>
      <w:r/>
    </w:p>
    <w:p>
      <w:pPr>
        <w:pStyle w:val="957"/>
        <w:numPr>
          <w:ilvl w:val="0"/>
          <w:numId w:val="3"/>
        </w:numPr>
        <w:ind w:firstLine="0"/>
        <w:spacing w:line="480" w:lineRule="exact"/>
        <w:rPr>
          <w:rFonts w:ascii="宋体" w:hAnsi="宋体" w:eastAsia="宋体"/>
          <w:b/>
          <w:color w:val="auto"/>
          <w:sz w:val="24"/>
          <w:szCs w:val="24"/>
        </w:rPr>
      </w:pPr>
      <w:r>
        <w:rPr>
          <w:rFonts w:hint="eastAsia" w:ascii="宋体" w:hAnsi="宋体" w:eastAsia="宋体"/>
          <w:b/>
          <w:color w:val="auto"/>
          <w:sz w:val="24"/>
          <w:szCs w:val="24"/>
        </w:rPr>
        <w:t xml:space="preserve">不动产业务系统的实时更新服务；</w:t>
      </w:r>
      <w:r/>
    </w:p>
    <w:p>
      <w:pPr>
        <w:pStyle w:val="957"/>
        <w:ind w:firstLine="480"/>
        <w:spacing w:line="480" w:lineRule="exact"/>
        <w:rPr>
          <w:rFonts w:ascii="宋体" w:hAnsi="宋体" w:eastAsia="宋体"/>
          <w:b/>
          <w:color w:val="auto"/>
          <w:sz w:val="24"/>
          <w:szCs w:val="24"/>
        </w:rPr>
      </w:pPr>
      <w:r>
        <w:rPr>
          <w:rFonts w:hint="eastAsia" w:ascii="宋体" w:hAnsi="宋体" w:eastAsia="宋体"/>
          <w:color w:val="auto"/>
          <w:spacing w:val="0"/>
          <w:sz w:val="24"/>
          <w:szCs w:val="24"/>
        </w:rPr>
        <w:t xml:space="preserve">根据用户不动产登记应用系统的各项调整和变化实时更新备份中心不动产业务系统，确保双方应用系统的一致性。</w:t>
      </w:r>
      <w:r/>
    </w:p>
    <w:p>
      <w:pPr>
        <w:pStyle w:val="957"/>
        <w:numPr>
          <w:ilvl w:val="0"/>
          <w:numId w:val="4"/>
        </w:numPr>
        <w:ind w:firstLine="0"/>
        <w:spacing w:line="480" w:lineRule="exact"/>
        <w:rPr>
          <w:rFonts w:ascii="宋体" w:hAnsi="宋体" w:eastAsia="宋体"/>
          <w:b/>
          <w:color w:val="auto"/>
          <w:sz w:val="24"/>
          <w:szCs w:val="24"/>
        </w:rPr>
      </w:pPr>
      <w:r>
        <w:rPr>
          <w:rFonts w:hint="eastAsia" w:ascii="宋体" w:hAnsi="宋体" w:eastAsia="宋体"/>
          <w:b/>
          <w:color w:val="auto"/>
          <w:sz w:val="24"/>
          <w:szCs w:val="24"/>
        </w:rPr>
        <w:t xml:space="preserve">不动产登记系统灾难演练服务（每年一次）；</w:t>
      </w:r>
      <w:r/>
    </w:p>
    <w:p>
      <w:pPr>
        <w:pStyle w:val="957"/>
        <w:ind w:firstLine="480"/>
        <w:spacing w:line="480" w:lineRule="exact"/>
        <w:rPr>
          <w:rFonts w:ascii="宋体" w:hAnsi="宋体" w:eastAsia="宋体"/>
          <w:b/>
          <w:color w:val="auto"/>
          <w:sz w:val="24"/>
          <w:szCs w:val="24"/>
        </w:rPr>
      </w:pPr>
      <w:r>
        <w:rPr>
          <w:rFonts w:hint="eastAsia" w:ascii="宋体" w:hAnsi="宋体" w:eastAsia="宋体"/>
          <w:color w:val="auto"/>
          <w:spacing w:val="0"/>
          <w:sz w:val="24"/>
          <w:szCs w:val="24"/>
        </w:rPr>
        <w:t xml:space="preserve">服务中包含一次不动产登记系统的灾难演练操作，在数据备份中心恢复用户的各项生产数据，并进行一致性比对，确保异地容灾系统安全可用。一旦发生故障也可以加快系统恢复速度。</w:t>
      </w:r>
      <w:r/>
    </w:p>
    <w:p>
      <w:pPr>
        <w:pStyle w:val="957"/>
        <w:numPr>
          <w:ilvl w:val="0"/>
          <w:numId w:val="4"/>
        </w:numPr>
        <w:ind w:firstLine="0"/>
        <w:spacing w:line="480" w:lineRule="exact"/>
        <w:rPr>
          <w:rFonts w:ascii="宋体" w:hAnsi="宋体" w:eastAsia="宋体"/>
          <w:b/>
          <w:color w:val="auto"/>
          <w:sz w:val="24"/>
          <w:szCs w:val="24"/>
        </w:rPr>
      </w:pPr>
      <w:r>
        <w:rPr>
          <w:rFonts w:hint="eastAsia" w:ascii="宋体" w:hAnsi="宋体" w:eastAsia="宋体"/>
          <w:b/>
          <w:color w:val="auto"/>
          <w:sz w:val="24"/>
          <w:szCs w:val="24"/>
        </w:rPr>
        <w:t xml:space="preserve">不动产登记系统业务接管服务（每年一次现场支持）；</w:t>
      </w:r>
      <w:r/>
    </w:p>
    <w:p>
      <w:pPr>
        <w:pStyle w:val="957"/>
        <w:ind w:firstLine="480"/>
        <w:spacing w:line="480" w:lineRule="exact"/>
        <w:rPr>
          <w:rFonts w:hint="default" w:ascii="宋体" w:hAnsi="宋体" w:eastAsia="宋体"/>
          <w:strike/>
          <w:color w:val="0000ff"/>
          <w:spacing w:val="0"/>
          <w:sz w:val="24"/>
          <w:szCs w:val="24"/>
          <w:highlight w:val="green"/>
          <w:lang w:val="en-US" w:eastAsia="zh-CN"/>
        </w:rPr>
      </w:pPr>
      <w:r>
        <w:rPr>
          <w:rFonts w:hint="eastAsia" w:ascii="宋体" w:hAnsi="宋体" w:eastAsia="宋体"/>
          <w:color w:val="auto"/>
          <w:spacing w:val="0"/>
          <w:sz w:val="24"/>
          <w:szCs w:val="24"/>
        </w:rPr>
        <w:t xml:space="preserve">标准服务中包含一次（现场支持）不动产登记系统的业务接管操作，在用户生产系统发生故障后，确认短时间内（1-2天）无法恢复，严重影响业务开展，临时启用异地容灾系统接管部分重要的窗口业务受理工作，并在用户生产系统恢复正常后对系统进行回迁。由于工作量较大，每年只包含一次（现场支持）该项内容。</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3、数据备份技术路线</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存量数据使用离线手段，人工备份到乙方数据备份中心。</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增量数据使用安全加密技术在线备份到乙方数据备份中心。</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二、服务期限及费用</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2.1服务费</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合同总价</w:t>
      </w:r>
      <w:r>
        <w:rPr>
          <w:rFonts w:hint="eastAsia" w:ascii="宋体" w:hAnsi="宋体" w:eastAsia="宋体" w:cs="宋体"/>
          <w:sz w:val="24"/>
          <w:szCs w:val="24"/>
        </w:rPr>
        <w:t xml:space="preserve">为人民币    万元（￥   元）。</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以上价格应包括在承包期内完成服务内容所需要的一切费用，包括但不限于：人工、专用设备、技术支持、系统维护、差旅、住宿、伙食、通讯、利润、税金等其它所有费用，以及政策性文件规定及合同包含的所有风险、责任等各项应有费用。</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2.2服务期限</w:t>
      </w:r>
      <w:r/>
    </w:p>
    <w:p>
      <w:pPr>
        <w:pStyle w:val="749"/>
        <w:spacing w:before="0"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自合同签订之日起一年。</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三、付款方式</w:t>
      </w:r>
      <w:r/>
    </w:p>
    <w:p>
      <w:pPr>
        <w:pStyle w:val="749"/>
        <w:spacing w:before="0" w:line="480" w:lineRule="exact"/>
        <w:rPr>
          <w:rFonts w:hint="eastAsia" w:ascii="宋体" w:hAnsi="宋体" w:eastAsia="宋体" w:cs="宋体"/>
          <w:sz w:val="24"/>
          <w:szCs w:val="24"/>
        </w:rPr>
      </w:pPr>
      <w:r>
        <w:rPr>
          <w:rFonts w:hint="eastAsia" w:ascii="宋体" w:hAnsi="宋体" w:eastAsia="宋体" w:cs="宋体"/>
          <w:sz w:val="24"/>
          <w:szCs w:val="24"/>
        </w:rPr>
        <w:t xml:space="preserve">合同签订生效后甲方向乙方预付合同额的30%，项目验收通过后</w:t>
      </w:r>
      <w:r>
        <w:rPr>
          <w:rFonts w:hint="eastAsia" w:ascii="宋体" w:hAnsi="宋体" w:eastAsia="宋体" w:cs="宋体"/>
          <w:sz w:val="24"/>
          <w:szCs w:val="24"/>
          <w:lang w:eastAsia="zh-CN"/>
        </w:rPr>
        <w:t xml:space="preserve">一次性付清尾款</w:t>
      </w:r>
      <w:r>
        <w:rPr>
          <w:rFonts w:hint="eastAsia" w:ascii="宋体" w:hAnsi="宋体" w:eastAsia="宋体" w:cs="宋体"/>
          <w:sz w:val="24"/>
          <w:szCs w:val="24"/>
        </w:rPr>
        <w:t xml:space="preserve">。</w:t>
      </w:r>
      <w:r/>
    </w:p>
    <w:p>
      <w:pPr>
        <w:pStyle w:val="748"/>
        <w:spacing w:before="0" w:after="0" w:line="480" w:lineRule="exact"/>
        <w:rPr>
          <w:rFonts w:ascii="宋体" w:hAnsi="宋体" w:eastAsia="宋体" w:cs="宋体"/>
          <w:sz w:val="24"/>
          <w:szCs w:val="24"/>
        </w:rPr>
      </w:pPr>
      <w:r>
        <w:rPr>
          <w:rFonts w:hint="eastAsia" w:ascii="宋体" w:hAnsi="宋体" w:eastAsia="宋体" w:cs="宋体"/>
          <w:sz w:val="24"/>
          <w:szCs w:val="24"/>
        </w:rPr>
        <w:t xml:space="preserve">四、服务内容</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1.数据异地备份服务内容：</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主要包括以下几个方面</w:t>
      </w:r>
      <w:r/>
    </w:p>
    <w:p>
      <w:pPr>
        <w:pStyle w:val="958"/>
        <w:numPr>
          <w:ilvl w:val="0"/>
          <w:numId w:val="5"/>
        </w:numPr>
        <w:ind w:firstLine="0"/>
        <w:spacing w:line="480" w:lineRule="exact"/>
        <w:rPr>
          <w:rFonts w:ascii="宋体" w:hAnsi="宋体" w:eastAsia="宋体" w:cs="宋体"/>
          <w:sz w:val="24"/>
          <w:szCs w:val="24"/>
        </w:rPr>
      </w:pPr>
      <w:r>
        <w:rPr>
          <w:rFonts w:hint="eastAsia" w:ascii="宋体" w:hAnsi="宋体" w:eastAsia="宋体" w:cs="宋体"/>
          <w:sz w:val="24"/>
          <w:szCs w:val="24"/>
        </w:rPr>
        <w:t xml:space="preserve">数据备份链路搭建和保障：乙方组织专家团队，为甲方不动产登记系统搭建数据异地备份链路，并安排专家在乙方现场驻场监控保障链路安全稳定运行。</w:t>
      </w:r>
      <w:r/>
    </w:p>
    <w:p>
      <w:pPr>
        <w:pStyle w:val="958"/>
        <w:numPr>
          <w:ilvl w:val="0"/>
          <w:numId w:val="5"/>
        </w:numPr>
        <w:ind w:firstLine="0"/>
        <w:spacing w:line="480" w:lineRule="exact"/>
        <w:rPr>
          <w:rFonts w:ascii="宋体" w:hAnsi="宋体" w:eastAsia="宋体" w:cs="宋体"/>
          <w:sz w:val="24"/>
          <w:szCs w:val="24"/>
        </w:rPr>
      </w:pPr>
      <w:r>
        <w:rPr>
          <w:rFonts w:hint="eastAsia" w:ascii="宋体" w:hAnsi="宋体" w:eastAsia="宋体" w:cs="宋体"/>
          <w:sz w:val="24"/>
          <w:szCs w:val="24"/>
        </w:rPr>
        <w:t xml:space="preserve">数据备份链路调整：甲方因为实际需求，需要对核心数据库、应用中间件进行大规模调整（如搬迁，网络地址重新规划，更换服务器等），乙方应派人到现场及时调整数据备份链路。</w:t>
      </w:r>
      <w:r/>
    </w:p>
    <w:p>
      <w:pPr>
        <w:pStyle w:val="958"/>
        <w:numPr>
          <w:ilvl w:val="0"/>
          <w:numId w:val="5"/>
        </w:numPr>
        <w:ind w:firstLine="0"/>
        <w:spacing w:line="480" w:lineRule="exact"/>
        <w:rPr>
          <w:rFonts w:ascii="宋体" w:hAnsi="宋体" w:eastAsia="宋体" w:cs="宋体"/>
          <w:sz w:val="24"/>
          <w:szCs w:val="24"/>
        </w:rPr>
      </w:pPr>
      <w:r>
        <w:rPr>
          <w:rFonts w:hint="eastAsia" w:ascii="宋体" w:hAnsi="宋体" w:eastAsia="宋体" w:cs="宋体"/>
          <w:sz w:val="24"/>
          <w:szCs w:val="24"/>
        </w:rPr>
        <w:t xml:space="preserve">数据备份演练：在甲方提出数据备份演练需求后，乙方应该做好承接服务，组织专家团队和甲方一起沟通演练流程，并配合甲方按流程完成数据恢复和应用接管演练工作。</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D.故障应用接管流程制定：乙方应组织专家团队，为乙方定制故障应用接管流程，并根据甲方不动产登记系统的不断开展，及时调整接管流程，切实做到故障时可按照流程，接管甲方应用。</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E．故障应用接管：机房发生故障后，自检发现无法在2天内完成系统自我修复，可以联系乙方要求启动应用接管服务，乙方要快速（30分钟内）响应，把甲方容灾系统切换到生产区，提供应用服务，并在甲方生产系统恢复正常后，恢复系统容灾工作（恢复周期为7个工作日）。</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2.服务方式及响应</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乙方为甲方提供7×24电话技术支持、远程技术支持及上门服务，（每日定期巡检备份端运行情况），如有异常及时跟甲方沟通。提供一对一的服务专员负责该服务项目的整体管理以及与甲方之间的沟通、项目资源协调，客户满意度保证等。</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3.服务标准</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乙方安排专家团队，在乙方驻场监控数据异地备份链路工作。</w:t>
      </w:r>
      <w:r/>
    </w:p>
    <w:p>
      <w:pPr>
        <w:pStyle w:val="749"/>
        <w:spacing w:before="0" w:line="480" w:lineRule="exact"/>
        <w:rPr>
          <w:rFonts w:ascii="宋体" w:hAnsi="宋体" w:eastAsia="宋体" w:cs="宋体"/>
          <w:sz w:val="24"/>
          <w:szCs w:val="24"/>
        </w:rPr>
      </w:pPr>
      <w:r>
        <w:rPr>
          <w:rFonts w:hint="eastAsia" w:ascii="宋体" w:hAnsi="宋体" w:eastAsia="宋体" w:cs="宋体"/>
          <w:sz w:val="24"/>
          <w:szCs w:val="24"/>
        </w:rPr>
        <w:t xml:space="preserve">4.运行保障</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为了确保甲方的数据异地备份系统稳定、可靠的运行，提供经验丰富并有独立工作能力的专家负责该服务项目的整体管理以及与机房之间的沟通、项目资源协调，客户满意度保证等。</w:t>
      </w:r>
      <w:r/>
    </w:p>
    <w:p>
      <w:pPr>
        <w:pStyle w:val="958"/>
        <w:numPr>
          <w:ilvl w:val="0"/>
          <w:numId w:val="6"/>
        </w:numPr>
        <w:ind w:firstLine="0"/>
        <w:spacing w:line="480" w:lineRule="exact"/>
        <w:rPr>
          <w:rFonts w:ascii="宋体" w:hAnsi="宋体" w:eastAsia="宋体" w:cs="宋体"/>
          <w:sz w:val="24"/>
          <w:szCs w:val="24"/>
        </w:rPr>
      </w:pPr>
      <w:r>
        <w:rPr>
          <w:rFonts w:hint="eastAsia" w:ascii="宋体" w:hAnsi="宋体" w:eastAsia="宋体" w:cs="宋体"/>
          <w:sz w:val="24"/>
          <w:szCs w:val="24"/>
        </w:rPr>
        <w:t xml:space="preserve">为甲方建立专门数据异地备份档案，为备份管理和维护提供依据，协助甲方建立备份系统安全管理和备份系统使用管理制度。</w:t>
      </w:r>
      <w:r/>
    </w:p>
    <w:p>
      <w:pPr>
        <w:pStyle w:val="958"/>
        <w:numPr>
          <w:ilvl w:val="0"/>
          <w:numId w:val="6"/>
        </w:numPr>
        <w:ind w:firstLine="0"/>
        <w:spacing w:line="480" w:lineRule="exact"/>
        <w:rPr>
          <w:rFonts w:ascii="宋体" w:hAnsi="宋体" w:eastAsia="宋体" w:cs="宋体"/>
          <w:color w:val="auto"/>
          <w:sz w:val="24"/>
          <w:szCs w:val="24"/>
        </w:rPr>
      </w:pPr>
      <w:r>
        <w:rPr>
          <w:rFonts w:hint="eastAsia" w:ascii="宋体" w:hAnsi="宋体" w:eastAsia="宋体" w:cs="宋体"/>
          <w:sz w:val="24"/>
          <w:szCs w:val="24"/>
        </w:rPr>
        <w:t xml:space="preserve">每年定期出具数据异地备份工作报告。对可能的突发故障事先制定应急预案，</w:t>
      </w:r>
      <w:r>
        <w:rPr>
          <w:rFonts w:hint="eastAsia" w:ascii="宋体" w:hAnsi="宋体" w:eastAsia="宋体" w:cs="宋体"/>
          <w:color w:val="auto"/>
          <w:sz w:val="24"/>
          <w:szCs w:val="24"/>
        </w:rPr>
        <w:t xml:space="preserve">确保在出现紧急情况时，将业务系统的中断减至最低，确保业务系统服务的连续性。</w:t>
      </w:r>
      <w:r/>
    </w:p>
    <w:p>
      <w:pPr>
        <w:pStyle w:val="958"/>
        <w:numPr>
          <w:ilvl w:val="0"/>
          <w:numId w:val="6"/>
        </w:numPr>
        <w:ind w:firstLine="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协助甲方为服务器制定主机容错、备份、数据恢复等方案。并进行演练验证。确保出现故障时系统能迅速恢复正常运行。</w:t>
      </w:r>
      <w:r/>
    </w:p>
    <w:p>
      <w:pPr>
        <w:pStyle w:val="748"/>
        <w:spacing w:before="0" w:after="0"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五、产权归属</w:t>
      </w:r>
      <w:r/>
    </w:p>
    <w:p>
      <w:pPr>
        <w:ind w:firstLine="48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本项目所生产的数据、系统、文档成果产权全部归甲方所有。乙方定期协助甲方对成果文档进行更新维护。</w:t>
      </w:r>
      <w:r/>
    </w:p>
    <w:p>
      <w:pPr>
        <w:pStyle w:val="748"/>
        <w:spacing w:before="0" w:after="0"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六、保密原则</w:t>
      </w:r>
      <w:r/>
    </w:p>
    <w:p>
      <w:pPr>
        <w:ind w:firstLine="48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1.甲、乙双方不得将合同条款及相关内容泄露给任何第三方，且有责任保护这些文档的保密性。</w:t>
      </w:r>
      <w:r/>
    </w:p>
    <w:p>
      <w:pPr>
        <w:ind w:firstLine="480"/>
        <w:spacing w:line="480" w:lineRule="exact"/>
        <w:rPr>
          <w:rFonts w:ascii="宋体" w:hAnsi="宋体" w:eastAsia="宋体" w:cs="宋体"/>
          <w:sz w:val="24"/>
          <w:szCs w:val="24"/>
        </w:rPr>
      </w:pPr>
      <w:r>
        <w:rPr>
          <w:rFonts w:hint="eastAsia" w:ascii="宋体" w:hAnsi="宋体" w:eastAsia="宋体" w:cs="宋体"/>
          <w:color w:val="auto"/>
          <w:sz w:val="24"/>
          <w:szCs w:val="24"/>
        </w:rPr>
        <w:t xml:space="preserve">2.乙方对于业务过程</w:t>
      </w:r>
      <w:r>
        <w:rPr>
          <w:rFonts w:hint="eastAsia" w:ascii="宋体" w:hAnsi="宋体" w:eastAsia="宋体" w:cs="宋体"/>
          <w:sz w:val="24"/>
          <w:szCs w:val="24"/>
        </w:rPr>
        <w:t xml:space="preserve">中所接触到的客户的任何资料与信息均负有保密的责任，必须采取切实有效的措施加强保密工作，保证客户的利益不受侵犯，乙方保证本合同中所有的信息及从中获得的利益只能用于为客户的维修服务中，不得用于其它目的。乙方对涉及客户的商业机密保密，不得向第三方泄露。</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3.乙方须制定严格的保密规章制度，同时遵守甲方的保密规定。</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4 .以上保密制度不仅限于合同有效期内，并且永远有效。</w:t>
      </w:r>
      <w:r/>
    </w:p>
    <w:p>
      <w:pPr>
        <w:pStyle w:val="748"/>
        <w:spacing w:before="0" w:after="0" w:line="480" w:lineRule="exact"/>
        <w:rPr>
          <w:rFonts w:ascii="宋体" w:hAnsi="宋体" w:eastAsia="宋体" w:cs="宋体"/>
          <w:sz w:val="24"/>
          <w:szCs w:val="24"/>
        </w:rPr>
      </w:pPr>
      <w:r>
        <w:rPr>
          <w:rFonts w:hint="eastAsia" w:ascii="宋体" w:hAnsi="宋体" w:eastAsia="宋体" w:cs="宋体"/>
          <w:sz w:val="24"/>
          <w:szCs w:val="24"/>
        </w:rPr>
        <w:t xml:space="preserve">七、违约责任</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1.如乙方未能及时履行责任时，甲方有权根据乙方违约的严重程度</w:t>
      </w:r>
      <w:r>
        <w:rPr>
          <w:rFonts w:hint="eastAsia" w:ascii="宋体" w:hAnsi="宋体" w:eastAsia="宋体" w:cs="宋体"/>
          <w:color w:val="000000" w:themeColor="text1"/>
          <w:sz w:val="24"/>
          <w:szCs w:val="24"/>
        </w:rPr>
        <w:t xml:space="preserve">要求乙方支付不高于合同金额的违约金。如乙方未按合同约定时间到甲方服务，甲方将按服务时间要求乙方返还相应服务费用，</w:t>
      </w:r>
      <w:r>
        <w:rPr>
          <w:rFonts w:hint="eastAsia" w:ascii="宋体" w:hAnsi="宋体" w:eastAsia="宋体" w:cs="宋体"/>
          <w:sz w:val="24"/>
          <w:szCs w:val="24"/>
        </w:rPr>
        <w:t xml:space="preserve">如损失金额不易计算的，双方同意按违约行为每日/次支付违约金3500元。</w:t>
      </w:r>
      <w:r/>
    </w:p>
    <w:p>
      <w:pPr>
        <w:ind w:firstLine="480"/>
        <w:spacing w:line="48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2、因乙方原因而给甲方造成的其它损失，包括但不限于数据损坏、遗漏、丢失导致甲方损失的，甲方有权先行维护或请第三方补录，相应费用由乙方承担。 </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3.如因甲方原因，甲方不能按合同约定的期限向乙方支付服务费用的，则每天按未付金额的万分之五支付违约金，最高不超过5%。</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4、乙方违反本合同约定的保密义务的，除应立即采取一切必要措施将因信息泄露而产生的不良影响降到最低，还应赔偿甲方因此遭受的所有损失。</w:t>
      </w:r>
      <w:r/>
    </w:p>
    <w:p>
      <w:pPr>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八、</w:t>
      </w:r>
      <w:r>
        <w:rPr>
          <w:rFonts w:hint="eastAsia" w:ascii="宋体" w:hAnsi="宋体" w:eastAsia="宋体" w:cs="宋体"/>
          <w:color w:val="000000" w:themeColor="text1"/>
          <w:sz w:val="24"/>
          <w:szCs w:val="24"/>
        </w:rPr>
        <w:t xml:space="preserve">不可抗力</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1、在合同有效期内，任何一方因不可抗力事件导致不能履行合同，则合同履行期可延长，其延长期与不可抗力影响期相同。</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2、不可抗力事件发生后，应立即通知对方，并寄送有关权威机构出具的证明。</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3、不可抗力事件延续120天以上，双方应通过友好协商，确定是否继续履行合同。</w:t>
      </w:r>
      <w:r/>
    </w:p>
    <w:p>
      <w:pPr>
        <w:spacing w:line="480" w:lineRule="exact"/>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九、合同的解除和转让</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1、合同的解除</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（1）有下列情形之一，合同一方可以解除合同：</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 因不可抗力致使不能实现合同目的，未受不可抗力影响的一方有权解除合同；</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 因合同一方违约导致合同不能履行，另一方有权解除合同；</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（2）有权解除合同的一方，应当在违约事实或不可抗力发生之后三十天内书面通知对方以主张解除合同，合同在书面通知到达对方时解除。</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2、合同的转让</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合同的部分和全部都不得转让。</w:t>
      </w:r>
      <w:r/>
    </w:p>
    <w:p>
      <w:pPr>
        <w:spacing w:line="480" w:lineRule="exac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十、争议解决办法</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因本合同或与本合同有关的一切事项发生争议，由双方友好协商解决。协商不成的，按方式二解决：</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方式一：双方达成仲裁协议，向约定的仲裁委员会申请仲裁，本合同约定的仲裁委员会是合同履约地仲裁机构；</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方式二：向甲方所在地的人民法院起诉。</w:t>
      </w:r>
      <w:r/>
    </w:p>
    <w:p>
      <w:pPr>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十</w:t>
      </w:r>
      <w:r>
        <w:rPr>
          <w:rFonts w:hint="eastAsia" w:ascii="宋体" w:hAnsi="宋体" w:eastAsia="宋体" w:cs="宋体"/>
          <w:color w:val="000000" w:themeColor="text1"/>
          <w:sz w:val="24"/>
          <w:szCs w:val="24"/>
          <w:lang w:eastAsia="zh-CN"/>
        </w:rPr>
        <w:t xml:space="preserve">一</w:t>
      </w:r>
      <w:r>
        <w:rPr>
          <w:rFonts w:hint="eastAsia" w:ascii="宋体" w:hAnsi="宋体" w:eastAsia="宋体" w:cs="宋体"/>
          <w:color w:val="000000" w:themeColor="text1"/>
          <w:sz w:val="24"/>
          <w:szCs w:val="24"/>
        </w:rPr>
        <w:t xml:space="preserve">、其它</w:t>
      </w:r>
      <w:r/>
    </w:p>
    <w:p>
      <w:pPr>
        <w:ind w:firstLine="480"/>
        <w:spacing w:line="4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本合同一式肆份，具有同等法律效力，经双方签字盖章后生效。</w:t>
      </w:r>
      <w:r/>
    </w:p>
    <w:p>
      <w:pPr>
        <w:spacing w:line="480" w:lineRule="exact"/>
        <w:rPr>
          <w:rFonts w:ascii="宋体" w:hAnsi="宋体" w:eastAsia="宋体" w:cs="宋体"/>
          <w:sz w:val="24"/>
          <w:szCs w:val="24"/>
        </w:rPr>
      </w:pPr>
      <w:r>
        <w:rPr>
          <w:rFonts w:ascii="宋体" w:hAnsi="宋体" w:eastAsia="宋体" w:cs="宋体"/>
          <w:sz w:val="24"/>
          <w:szCs w:val="24"/>
        </w:rPr>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甲方：太仓市不动产登记中心（盖章）</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代表签字：</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签字时间：    年   月   日          </w:t>
      </w:r>
      <w:r/>
    </w:p>
    <w:p>
      <w:pPr>
        <w:spacing w:line="480" w:lineRule="exact"/>
        <w:rPr>
          <w:rFonts w:ascii="宋体" w:hAnsi="宋体" w:eastAsia="宋体" w:cs="宋体"/>
          <w:sz w:val="24"/>
          <w:szCs w:val="24"/>
        </w:rPr>
      </w:pPr>
      <w:r>
        <w:rPr>
          <w:rFonts w:ascii="宋体" w:hAnsi="宋体" w:eastAsia="宋体" w:cs="宋体"/>
          <w:sz w:val="24"/>
          <w:szCs w:val="24"/>
        </w:rPr>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乙方：（盖章）</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代表签字：</w:t>
      </w:r>
      <w:r/>
    </w:p>
    <w:p>
      <w:pPr>
        <w:spacing w:line="480" w:lineRule="exact"/>
        <w:rPr>
          <w:rFonts w:ascii="宋体" w:hAnsi="宋体" w:eastAsia="宋体" w:cs="宋体"/>
          <w:spacing w:val="20"/>
          <w:sz w:val="24"/>
          <w:szCs w:val="24"/>
        </w:rPr>
      </w:pPr>
      <w:r>
        <w:rPr>
          <w:rFonts w:hint="eastAsia" w:ascii="宋体" w:hAnsi="宋体" w:eastAsia="宋体" w:cs="宋体"/>
          <w:sz w:val="24"/>
          <w:szCs w:val="24"/>
        </w:rPr>
        <w:t xml:space="preserve">签字时间：    年   月   </w:t>
      </w:r>
      <w:r>
        <w:rPr>
          <w:rFonts w:hint="eastAsia" w:ascii="宋体" w:hAnsi="宋体" w:eastAsia="宋体" w:cs="宋体"/>
          <w:spacing w:val="20"/>
          <w:sz w:val="24"/>
          <w:szCs w:val="24"/>
        </w:rPr>
        <w:t xml:space="preserve">日</w:t>
      </w:r>
      <w:r/>
    </w:p>
    <w:p>
      <w:pPr>
        <w:spacing w:line="360" w:lineRule="auto"/>
        <w:rPr>
          <w:sz w:val="24"/>
          <w:szCs w:val="24"/>
        </w:rPr>
      </w:pPr>
      <w:r>
        <w:rPr>
          <w:sz w:val="24"/>
          <w:szCs w:val="24"/>
        </w:rPr>
      </w:r>
      <w:r/>
    </w:p>
    <w:p>
      <w:pPr>
        <w:spacing w:line="360" w:lineRule="auto"/>
        <w:rPr>
          <w:sz w:val="24"/>
          <w:szCs w:val="24"/>
        </w:rPr>
      </w:pPr>
      <w:r>
        <w:rPr>
          <w:sz w:val="24"/>
          <w:szCs w:val="24"/>
        </w:rPr>
      </w:r>
      <w:r/>
    </w:p>
    <w:p>
      <w:pPr>
        <w:ind w:firstLine="420"/>
        <w:spacing w:line="360" w:lineRule="auto"/>
        <w:rPr>
          <w:rFonts w:ascii="宋体" w:hAnsi="宋体" w:cs="宋体"/>
          <w:szCs w:val="21"/>
        </w:rPr>
      </w:pPr>
      <w:r>
        <w:rPr>
          <w:rFonts w:ascii="宋体" w:hAnsi="宋体" w:cs="宋体"/>
          <w:szCs w:val="21"/>
        </w:rPr>
      </w:r>
      <w:r/>
    </w:p>
    <w:p>
      <w:pPr>
        <w:ind w:firstLine="240"/>
        <w:spacing w:line="400" w:lineRule="exact"/>
        <w:rPr>
          <w:rFonts w:ascii="宋体" w:hAnsi="宋体" w:cs="宋体"/>
          <w:szCs w:val="21"/>
        </w:rPr>
      </w:pPr>
      <w:r>
        <w:rPr>
          <w:rFonts w:ascii="宋体" w:hAnsi="宋体" w:cs="宋体"/>
          <w:szCs w:val="21"/>
        </w:rPr>
      </w:r>
      <w:r/>
    </w:p>
    <w:p>
      <w:pPr>
        <w:jc w:val="center"/>
        <w:keepLines/>
        <w:rPr>
          <w:rFonts w:ascii="宋体" w:hAnsi="宋体" w:cs="宋体"/>
          <w:szCs w:val="21"/>
        </w:rPr>
      </w:pPr>
      <w:r>
        <w:rPr>
          <w:rFonts w:ascii="宋体" w:hAnsi="宋体" w:cs="宋体"/>
          <w:szCs w:val="21"/>
        </w:rPr>
      </w:r>
      <w:r/>
    </w:p>
    <w:p>
      <w:pPr>
        <w:jc w:val="left"/>
        <w:spacing w:line="500" w:lineRule="exact"/>
        <w:rPr>
          <w:rFonts w:asciiTheme="minorEastAsia" w:hAnsiTheme="minorEastAsia"/>
          <w:b/>
          <w:sz w:val="44"/>
          <w:szCs w:val="44"/>
        </w:rPr>
      </w:pPr>
      <w:r>
        <w:rPr>
          <w:rFonts w:asciiTheme="minorEastAsia" w:hAnsiTheme="minorEastAsia"/>
          <w:b/>
          <w:sz w:val="44"/>
          <w:szCs w:val="44"/>
        </w:rPr>
      </w:r>
      <w:r/>
    </w:p>
    <w:p>
      <w:pPr>
        <w:jc w:val="left"/>
        <w:spacing w:line="500" w:lineRule="exact"/>
        <w:rPr>
          <w:rFonts w:asciiTheme="minorEastAsia" w:hAnsiTheme="minorEastAsia"/>
          <w:b/>
          <w:sz w:val="44"/>
          <w:szCs w:val="44"/>
        </w:rPr>
      </w:pPr>
      <w:r>
        <w:rPr>
          <w:rFonts w:asciiTheme="minorEastAsia" w:hAnsiTheme="minorEastAsia"/>
          <w:b/>
          <w:sz w:val="44"/>
          <w:szCs w:val="44"/>
        </w:rPr>
      </w:r>
      <w:r/>
    </w:p>
    <w:p>
      <w:pPr>
        <w:jc w:val="center"/>
        <w:spacing w:line="500" w:lineRule="exact"/>
        <w:rPr>
          <w:rFonts w:asciiTheme="minorEastAsia" w:hAnsiTheme="minorEastAsia"/>
          <w:b/>
          <w:sz w:val="44"/>
          <w:szCs w:val="44"/>
        </w:rPr>
      </w:pPr>
      <w:r>
        <w:rPr>
          <w:rFonts w:asciiTheme="minorEastAsia" w:hAnsiTheme="minorEastAsia"/>
          <w:b/>
          <w:sz w:val="44"/>
          <w:szCs w:val="44"/>
        </w:rPr>
      </w:r>
      <w:r/>
    </w:p>
    <w:p>
      <w:pPr>
        <w:jc w:val="center"/>
        <w:spacing w:line="500" w:lineRule="exact"/>
        <w:rPr>
          <w:rFonts w:asciiTheme="minorEastAsia" w:hAnsiTheme="minorEastAsia"/>
          <w:b/>
          <w:sz w:val="44"/>
          <w:szCs w:val="44"/>
        </w:rPr>
      </w:pPr>
      <w:r>
        <w:rPr>
          <w:rFonts w:hint="eastAsia" w:asciiTheme="minorEastAsia" w:hAnsiTheme="minorEastAsia"/>
          <w:b/>
          <w:sz w:val="44"/>
          <w:szCs w:val="44"/>
        </w:rPr>
        <w:t xml:space="preserve">第六部分  响应文件格式</w:t>
      </w:r>
      <w:r/>
    </w:p>
    <w:p>
      <w:pPr>
        <w:spacing w:line="500" w:lineRule="exact"/>
        <w:rPr>
          <w:rFonts w:asciiTheme="minorEastAsia" w:hAnsiTheme="minorEastAsia"/>
          <w:sz w:val="24"/>
          <w:szCs w:val="24"/>
        </w:rPr>
      </w:pPr>
      <w:r>
        <w:rPr>
          <w:rFonts w:asciiTheme="minorEastAsia" w:hAnsiTheme="minorEastAsia"/>
          <w:sz w:val="24"/>
          <w:szCs w:val="24"/>
        </w:r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firstLine="480"/>
        <w:spacing w:line="500" w:lineRule="exact"/>
        <w:rPr>
          <w:rFonts w:asciiTheme="minorEastAsia" w:hAnsiTheme="minorEastAsia"/>
          <w:b/>
          <w:sz w:val="24"/>
          <w:szCs w:val="24"/>
        </w:rPr>
      </w:pPr>
      <w:r>
        <w:rPr>
          <w:rFonts w:ascii="宋体" w:hAnsi="宋体" w:eastAsia="宋体" w:cs="宋体"/>
          <w:color w:val="000000"/>
          <w:sz w:val="24"/>
        </w:rPr>
        <w:t xml:space="preserve">对本章所有的响应格式，响应供应商可根据自身情况进行补充和修改，但补充和修改不得造成与本格式内容有实质性的违背。</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附件1、资格证明文件</w:t>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关于资格文件的声明函</w:t>
      </w:r>
      <w:r/>
    </w:p>
    <w:p>
      <w:pPr>
        <w:spacing w:line="500" w:lineRule="exact"/>
        <w:rPr>
          <w:rFonts w:asciiTheme="minorEastAsia" w:hAnsiTheme="minorEastAsia"/>
          <w:sz w:val="24"/>
          <w:szCs w:val="24"/>
        </w:rPr>
      </w:pPr>
      <w:r>
        <w:rPr>
          <w:rFonts w:asciiTheme="minorEastAsia" w:hAnsiTheme="minorEastAsia"/>
          <w:sz w:val="24"/>
          <w:szCs w:val="24"/>
        </w:rPr>
      </w:r>
      <w:r/>
    </w:p>
    <w:p>
      <w:pPr>
        <w:pStyle w:val="783"/>
        <w:jc w:val="both"/>
        <w:spacing w:before="0" w:beforeAutospacing="0" w:after="0" w:afterAutospacing="0" w:line="460" w:lineRule="exact"/>
        <w:widowControl w:val="off"/>
        <w:rPr>
          <w:rFonts w:eastAsia="宋体"/>
        </w:rPr>
      </w:pPr>
      <w:r>
        <w:rPr>
          <w:rFonts w:hint="eastAsia" w:eastAsia="宋体"/>
          <w:u w:val="single"/>
        </w:rPr>
        <w:t xml:space="preserve">苏州市公共资源交易中心太仓分中心 </w:t>
      </w:r>
      <w:r>
        <w:rPr>
          <w:rFonts w:hint="eastAsia" w:eastAsia="宋体"/>
        </w:rPr>
        <w:t xml:space="preserve">：</w:t>
      </w:r>
      <w:r/>
    </w:p>
    <w:p>
      <w:pPr>
        <w:ind w:firstLine="480"/>
        <w:spacing w:line="500" w:lineRule="exact"/>
        <w:rPr>
          <w:rFonts w:asciiTheme="minorEastAsia" w:hAnsiTheme="minorEastAsia"/>
          <w:sz w:val="24"/>
          <w:szCs w:val="24"/>
        </w:rPr>
      </w:pPr>
      <w:r>
        <w:rPr>
          <w:rFonts w:hint="eastAsia" w:ascii="宋体" w:hAnsi="宋体"/>
          <w:sz w:val="24"/>
        </w:rPr>
        <w:t xml:space="preserve">本公司愿就由贵单位组织实施的编号为</w:t>
      </w:r>
      <w:r>
        <w:rPr>
          <w:rFonts w:hint="eastAsia" w:ascii="宋体" w:hAnsi="宋体" w:cs="宋体"/>
          <w:b/>
          <w:sz w:val="24"/>
          <w:u w:val="single"/>
        </w:rPr>
        <w:t xml:space="preserve">JSZC-320585-JZCG-C2025-0144</w:t>
      </w:r>
      <w:r>
        <w:rPr>
          <w:rFonts w:hint="eastAsia" w:ascii="宋体" w:hAnsi="宋体"/>
          <w:sz w:val="24"/>
        </w:rPr>
        <w:t xml:space="preserve">号的磋商采购活动进行响应。本公司所提交的磋商文件中所有关于响应资格的文件、证明和陈述均是真实的、准确的。若与真实情况不符，本公司愿意承担由此而产生的一切后果。</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响应供应商：（盖公章）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法定代表人（负责人）或授权代理人（签字或盖章）：</w:t>
      </w:r>
      <w:r/>
    </w:p>
    <w:p>
      <w:pPr>
        <w:spacing w:line="500" w:lineRule="exact"/>
        <w:rPr>
          <w:rFonts w:asciiTheme="minorEastAsia" w:hAnsiTheme="minorEastAsia"/>
          <w:b/>
          <w:sz w:val="24"/>
          <w:szCs w:val="24"/>
        </w:rPr>
      </w:pPr>
      <w:r>
        <w:rPr>
          <w:rFonts w:hint="eastAsia" w:asciiTheme="minorEastAsia" w:hAnsiTheme="minorEastAsia"/>
          <w:sz w:val="24"/>
          <w:szCs w:val="24"/>
        </w:rPr>
        <w:t xml:space="preserve">响应日期:  年   月  日</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460" w:lineRule="exact"/>
        <w:rPr>
          <w:rFonts w:asciiTheme="minorEastAsia" w:hAnsiTheme="minorEastAsia"/>
          <w:b/>
          <w:sz w:val="24"/>
          <w:szCs w:val="24"/>
        </w:rPr>
      </w:pPr>
      <w:r>
        <w:rPr>
          <w:rFonts w:asciiTheme="minorEastAsia" w:hAnsiTheme="minorEastAsia"/>
          <w:b/>
          <w:sz w:val="24"/>
          <w:szCs w:val="24"/>
        </w:rPr>
      </w:r>
      <w:r/>
    </w:p>
    <w:p>
      <w:pPr>
        <w:spacing w:line="460" w:lineRule="exact"/>
        <w:rPr>
          <w:rFonts w:asciiTheme="minorEastAsia" w:hAnsiTheme="minorEastAsia"/>
          <w:b/>
          <w:sz w:val="24"/>
          <w:szCs w:val="24"/>
        </w:rPr>
      </w:pPr>
      <w:r>
        <w:rPr>
          <w:rFonts w:asciiTheme="minorEastAsia" w:hAnsiTheme="minorEastAsia"/>
          <w:b/>
          <w:sz w:val="24"/>
          <w:szCs w:val="24"/>
        </w:rPr>
      </w:r>
      <w:r/>
    </w:p>
    <w:p>
      <w:pPr>
        <w:rPr>
          <w:rFonts w:asciiTheme="minorEastAsia" w:hAnsiTheme="minorEastAsia"/>
          <w:b/>
          <w:bCs/>
          <w:sz w:val="32"/>
          <w:szCs w:val="32"/>
        </w:rPr>
      </w:pPr>
      <w:r>
        <w:rPr>
          <w:rFonts w:hint="eastAsia" w:asciiTheme="minorEastAsia" w:hAnsiTheme="minorEastAsia"/>
          <w:b/>
          <w:bCs/>
          <w:sz w:val="32"/>
          <w:szCs w:val="32"/>
        </w:rPr>
        <w:br w:type="page" w:clear="all"/>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附件2、磋商响应函</w:t>
      </w:r>
      <w:r/>
    </w:p>
    <w:p>
      <w:pPr>
        <w:spacing w:line="460" w:lineRule="exact"/>
        <w:rPr>
          <w:rFonts w:asciiTheme="minorEastAsia" w:hAnsiTheme="minorEastAsia"/>
          <w:sz w:val="24"/>
          <w:szCs w:val="24"/>
        </w:rPr>
      </w:pPr>
      <w:r>
        <w:rPr>
          <w:rFonts w:asciiTheme="minorEastAsia" w:hAnsiTheme="minorEastAsia"/>
          <w:sz w:val="24"/>
          <w:szCs w:val="24"/>
        </w:rPr>
      </w:r>
      <w:r/>
    </w:p>
    <w:p>
      <w:pPr>
        <w:jc w:val="center"/>
        <w:spacing w:line="460" w:lineRule="exact"/>
        <w:rPr>
          <w:rFonts w:asciiTheme="minorEastAsia" w:hAnsiTheme="minorEastAsia"/>
          <w:b/>
          <w:sz w:val="24"/>
          <w:szCs w:val="24"/>
        </w:rPr>
      </w:pPr>
      <w:r>
        <w:rPr>
          <w:rFonts w:hint="eastAsia" w:asciiTheme="minorEastAsia" w:hAnsiTheme="minorEastAsia"/>
          <w:b/>
          <w:sz w:val="24"/>
          <w:szCs w:val="24"/>
        </w:rPr>
        <w:t xml:space="preserve">磋商响应函</w:t>
      </w:r>
      <w:r/>
    </w:p>
    <w:p>
      <w:pPr>
        <w:spacing w:line="460" w:lineRule="exact"/>
        <w:rPr>
          <w:rFonts w:asciiTheme="minorEastAsia" w:hAnsiTheme="minorEastAsia"/>
          <w:sz w:val="24"/>
          <w:szCs w:val="24"/>
        </w:rPr>
      </w:pPr>
      <w:r>
        <w:rPr>
          <w:rFonts w:asciiTheme="minorEastAsia" w:hAnsiTheme="minorEastAsia"/>
          <w:sz w:val="24"/>
          <w:szCs w:val="24"/>
        </w:rPr>
      </w:r>
      <w:r/>
    </w:p>
    <w:p>
      <w:pPr>
        <w:pStyle w:val="768"/>
        <w:ind w:left="843" w:hanging="843"/>
        <w:spacing w:line="460" w:lineRule="exact"/>
        <w:rPr>
          <w:rFonts w:hAnsi="宋体" w:cs="宋体"/>
          <w:sz w:val="24"/>
          <w:szCs w:val="24"/>
        </w:rPr>
      </w:pPr>
      <w:r>
        <w:rPr>
          <w:rFonts w:hint="eastAsia" w:hAnsi="宋体" w:cs="宋体"/>
          <w:sz w:val="24"/>
          <w:szCs w:val="24"/>
          <w:u w:val="single"/>
        </w:rPr>
        <w:t xml:space="preserve">苏州市公共资源交易中心太仓分中心   </w:t>
      </w:r>
      <w:r>
        <w:rPr>
          <w:rFonts w:hint="eastAsia" w:hAnsi="宋体" w:cs="宋体"/>
          <w:sz w:val="24"/>
          <w:szCs w:val="24"/>
        </w:rPr>
        <w:t xml:space="preserve">： </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我们收到贵单位</w:t>
      </w:r>
      <w:r>
        <w:rPr>
          <w:rFonts w:hint="eastAsia" w:hAnsi="宋体" w:eastAsia="宋体" w:cs="宋体"/>
          <w:b/>
          <w:sz w:val="24"/>
          <w:szCs w:val="24"/>
          <w:u w:val="single"/>
        </w:rPr>
        <w:t xml:space="preserve">JSZC-320585-JZCG-C2025-0144</w:t>
      </w:r>
      <w:r>
        <w:rPr>
          <w:rFonts w:hint="eastAsia" w:hAnsi="宋体" w:eastAsia="宋体" w:cs="宋体"/>
          <w:sz w:val="24"/>
          <w:szCs w:val="24"/>
        </w:rPr>
        <w:t xml:space="preserve">号磋商文件，经仔细阅读和研究，我们决定参加磋商活动。</w:t>
      </w:r>
      <w:r/>
    </w:p>
    <w:p>
      <w:pPr>
        <w:pStyle w:val="948"/>
        <w:ind w:firstLine="480"/>
        <w:spacing w:line="460" w:lineRule="exact"/>
        <w:rPr>
          <w:rFonts w:hAnsi="宋体" w:eastAsia="宋体" w:cs="宋体"/>
          <w:b/>
          <w:sz w:val="24"/>
          <w:szCs w:val="24"/>
        </w:rPr>
      </w:pPr>
      <w:r>
        <w:rPr>
          <w:rFonts w:hint="eastAsia" w:hAnsi="宋体" w:eastAsia="宋体" w:cs="宋体"/>
          <w:sz w:val="24"/>
          <w:szCs w:val="24"/>
        </w:rPr>
        <w:t xml:space="preserve">1、我们愿意按照磋商文件的一切要求，完成该项目的全部内容。</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2、如果我们的磋商响应文件被接受，我们将严格履行磋商文件中规定的每一项要求，按期、按质、按量履行合同的义务。</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3、我们已详细阅读全部磋商文件，包括更正公告(如有)，对磋商文件及更正公告(如有)无任何异议。</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4、我们同意按磋商文件中的规定，本响应文件的有效期限自提交响应文件截止时间之日起</w:t>
      </w:r>
      <w:r>
        <w:rPr>
          <w:rFonts w:hint="eastAsia" w:hAnsi="宋体" w:eastAsia="宋体" w:cs="宋体"/>
          <w:sz w:val="24"/>
          <w:szCs w:val="24"/>
          <w:u w:val="single"/>
        </w:rPr>
        <w:t xml:space="preserve">60</w:t>
      </w:r>
      <w:r>
        <w:rPr>
          <w:rFonts w:hint="eastAsia" w:hAnsi="宋体" w:eastAsia="宋体" w:cs="宋体"/>
          <w:sz w:val="24"/>
          <w:szCs w:val="24"/>
        </w:rPr>
        <w:t xml:space="preserve">天。</w:t>
      </w:r>
      <w:r/>
    </w:p>
    <w:p>
      <w:pPr>
        <w:pStyle w:val="948"/>
        <w:ind w:firstLine="480"/>
        <w:spacing w:line="460" w:lineRule="exact"/>
        <w:rPr>
          <w:rFonts w:hAnsi="宋体" w:eastAsia="宋体" w:cs="宋体"/>
          <w:b/>
          <w:bCs/>
          <w:sz w:val="24"/>
          <w:szCs w:val="24"/>
        </w:rPr>
      </w:pPr>
      <w:r>
        <w:rPr>
          <w:rFonts w:hint="eastAsia" w:hAnsi="宋体" w:eastAsia="宋体" w:cs="宋体"/>
          <w:sz w:val="24"/>
          <w:szCs w:val="24"/>
        </w:rPr>
        <w:t xml:space="preserve">5、我们愿意提供磋商采购单位在磋商文件中要求的相关资料。</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6、我们承诺该响应文件在磋商开始后的全过程中保持有效，不作任何更改和变动。</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7、我们承诺我公司符合磋商文件中“合格供应商的基本、特定条件”的要求，若与真实情况不符，本公司愿意承担由此而产生的一切后果。</w:t>
      </w:r>
      <w:r/>
    </w:p>
    <w:p>
      <w:pPr>
        <w:ind w:firstLine="480"/>
        <w:spacing w:line="460" w:lineRule="exact"/>
        <w:rPr>
          <w:rFonts w:hAnsi="宋体" w:eastAsia="宋体" w:cs="宋体"/>
          <w:sz w:val="24"/>
          <w:szCs w:val="24"/>
        </w:rPr>
      </w:pPr>
      <w:r>
        <w:rPr>
          <w:rFonts w:hint="eastAsia" w:ascii="宋体" w:hAnsi="宋体" w:cs="宋体"/>
          <w:sz w:val="24"/>
        </w:rPr>
        <w:t xml:space="preserve">8、如果成交，我们同意并知晓成交通知书发出方式及发出时间，遵守采购文件和成交通知书规定，在指定时间和地点与采购人签订合同。</w:t>
      </w:r>
      <w:r/>
    </w:p>
    <w:p>
      <w:pPr>
        <w:pStyle w:val="948"/>
        <w:ind w:firstLine="480"/>
        <w:spacing w:line="460" w:lineRule="exact"/>
        <w:rPr>
          <w:rFonts w:hAnsi="宋体" w:eastAsia="宋体" w:cs="宋体"/>
          <w:sz w:val="24"/>
          <w:szCs w:val="24"/>
        </w:rPr>
      </w:pPr>
      <w:r>
        <w:rPr>
          <w:rFonts w:hint="eastAsia" w:hAnsi="宋体" w:eastAsia="宋体" w:cs="宋体"/>
          <w:sz w:val="24"/>
          <w:szCs w:val="24"/>
        </w:rPr>
        <w:t xml:space="preserve">所有有关磋商文件的函电，请按下列地址联系：</w:t>
      </w:r>
      <w:r/>
    </w:p>
    <w:p>
      <w:pPr>
        <w:pStyle w:val="948"/>
        <w:spacing w:line="460" w:lineRule="exact"/>
        <w:rPr>
          <w:rFonts w:hAnsi="宋体" w:eastAsia="宋体" w:cs="宋体"/>
          <w:sz w:val="24"/>
          <w:szCs w:val="24"/>
        </w:rPr>
      </w:pPr>
      <w:r>
        <w:rPr>
          <w:rFonts w:hint="eastAsia" w:hAnsi="宋体" w:eastAsia="宋体" w:cs="宋体"/>
          <w:sz w:val="24"/>
          <w:szCs w:val="24"/>
        </w:rPr>
        <w:t xml:space="preserve">单位：                             联系人：</w:t>
      </w:r>
      <w:r/>
    </w:p>
    <w:p>
      <w:pPr>
        <w:pStyle w:val="948"/>
        <w:spacing w:line="460" w:lineRule="exact"/>
        <w:rPr>
          <w:rFonts w:hAnsi="宋体" w:eastAsia="宋体" w:cs="宋体"/>
          <w:sz w:val="24"/>
          <w:szCs w:val="24"/>
        </w:rPr>
      </w:pPr>
      <w:r>
        <w:rPr>
          <w:rFonts w:hint="eastAsia" w:hAnsi="宋体" w:eastAsia="宋体" w:cs="宋体"/>
          <w:sz w:val="24"/>
          <w:szCs w:val="24"/>
        </w:rPr>
        <w:t xml:space="preserve">地址：                             邮政编码：</w:t>
      </w:r>
      <w:r/>
    </w:p>
    <w:p>
      <w:pPr>
        <w:pStyle w:val="948"/>
        <w:spacing w:line="460" w:lineRule="exact"/>
        <w:rPr>
          <w:rFonts w:hAnsi="宋体" w:eastAsia="宋体" w:cs="宋体"/>
          <w:sz w:val="24"/>
          <w:szCs w:val="24"/>
        </w:rPr>
      </w:pPr>
      <w:r>
        <w:rPr>
          <w:rFonts w:hint="eastAsia" w:hAnsi="宋体" w:eastAsia="宋体" w:cs="宋体"/>
          <w:sz w:val="24"/>
          <w:szCs w:val="24"/>
        </w:rPr>
        <w:t xml:space="preserve">联系电话：                         传真：</w:t>
      </w:r>
      <w:r/>
    </w:p>
    <w:p>
      <w:pPr>
        <w:pStyle w:val="948"/>
        <w:jc w:val="left"/>
        <w:spacing w:line="460" w:lineRule="exact"/>
        <w:rPr>
          <w:rFonts w:hAnsi="宋体" w:eastAsia="宋体" w:cs="宋体"/>
          <w:sz w:val="24"/>
          <w:szCs w:val="24"/>
        </w:rPr>
      </w:pPr>
      <w:r>
        <w:rPr>
          <w:rFonts w:hint="eastAsia" w:hAnsi="宋体" w:eastAsia="宋体" w:cs="宋体"/>
          <w:sz w:val="24"/>
          <w:szCs w:val="24"/>
        </w:rPr>
        <w:t xml:space="preserve">响应供应商：（盖公章）</w:t>
      </w:r>
      <w:r/>
    </w:p>
    <w:p>
      <w:pPr>
        <w:pStyle w:val="948"/>
        <w:jc w:val="left"/>
        <w:spacing w:line="460" w:lineRule="exact"/>
        <w:rPr>
          <w:rFonts w:hAnsi="宋体" w:eastAsia="宋体" w:cs="宋体"/>
          <w:sz w:val="24"/>
          <w:szCs w:val="24"/>
        </w:rPr>
      </w:pPr>
      <w:r>
        <w:rPr>
          <w:rFonts w:hint="eastAsia" w:hAnsi="宋体" w:eastAsia="宋体" w:cs="宋体"/>
          <w:sz w:val="24"/>
          <w:szCs w:val="24"/>
        </w:rPr>
        <w:t xml:space="preserve">法定代表人（负责人）或授权代理人：（签字或盖章）</w:t>
      </w:r>
      <w:r/>
    </w:p>
    <w:p>
      <w:pPr>
        <w:spacing w:line="500" w:lineRule="exact"/>
        <w:rPr>
          <w:rFonts w:asciiTheme="minorEastAsia" w:hAnsiTheme="minorEastAsia"/>
          <w:b/>
          <w:sz w:val="24"/>
          <w:szCs w:val="24"/>
        </w:rPr>
      </w:pPr>
      <w:r>
        <w:rPr>
          <w:rFonts w:hint="eastAsia" w:hAnsi="宋体" w:eastAsia="宋体" w:cs="宋体"/>
          <w:sz w:val="24"/>
          <w:szCs w:val="24"/>
        </w:rPr>
        <w:t xml:space="preserve">响应日期：     年    月    日</w:t>
      </w:r>
      <w:r/>
    </w:p>
    <w:p>
      <w:pPr>
        <w:rPr>
          <w:rFonts w:asciiTheme="minorEastAsia" w:hAnsiTheme="minorEastAsia"/>
          <w:b/>
          <w:sz w:val="24"/>
          <w:szCs w:val="24"/>
        </w:rPr>
      </w:pPr>
      <w:r>
        <w:rPr>
          <w:rFonts w:hint="eastAsia" w:asciiTheme="minorEastAsia" w:hAnsiTheme="minorEastAsia"/>
          <w:b/>
          <w:sz w:val="24"/>
          <w:szCs w:val="24"/>
        </w:rPr>
        <w:br w:type="page" w:clear="all"/>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附件3、参加政府采购活动前三年内，在经营活动中没有重大违法记录声明</w:t>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参加政府采购活动前三年内，在经营活动中没有重大违法记录声明</w:t>
      </w:r>
      <w:r/>
    </w:p>
    <w:p>
      <w:pPr>
        <w:spacing w:line="500" w:lineRule="exact"/>
        <w:rPr>
          <w:rFonts w:asciiTheme="minorEastAsia" w:hAnsiTheme="minorEastAsia"/>
          <w:sz w:val="24"/>
          <w:szCs w:val="24"/>
        </w:rPr>
      </w:pPr>
      <w:r>
        <w:rPr>
          <w:rFonts w:asciiTheme="minorEastAsia" w:hAnsiTheme="minorEastAsia"/>
          <w:sz w:val="24"/>
          <w:szCs w:val="24"/>
        </w:rPr>
      </w:r>
      <w:r/>
    </w:p>
    <w:p>
      <w:pPr>
        <w:spacing w:line="360" w:lineRule="auto"/>
        <w:rPr>
          <w:rFonts w:ascii="宋体" w:hAnsi="宋体"/>
          <w:sz w:val="24"/>
        </w:rPr>
      </w:pPr>
      <w:r>
        <w:rPr>
          <w:rFonts w:hint="eastAsia" w:ascii="宋体" w:hAnsi="宋体"/>
          <w:sz w:val="24"/>
        </w:rPr>
        <w:t xml:space="preserve">致：苏州市公共资源交易中心太仓分中心：</w:t>
      </w:r>
      <w:r/>
    </w:p>
    <w:p>
      <w:pPr>
        <w:ind w:firstLine="480"/>
        <w:spacing w:line="360" w:lineRule="auto"/>
        <w:rPr>
          <w:rFonts w:ascii="宋体" w:hAnsi="宋体"/>
          <w:sz w:val="24"/>
        </w:rPr>
      </w:pPr>
      <w:r>
        <w:rPr>
          <w:rFonts w:hint="eastAsia" w:ascii="宋体" w:hAnsi="宋体"/>
          <w:sz w:val="24"/>
        </w:rPr>
        <w:t xml:space="preserve">我单位</w:t>
      </w:r>
      <w:r>
        <w:rPr>
          <w:rFonts w:hint="eastAsia" w:ascii="宋体" w:hAnsi="宋体"/>
          <w:sz w:val="24"/>
          <w:u w:val="single"/>
        </w:rPr>
        <w:t xml:space="preserve">         （供应商名称）        </w:t>
      </w:r>
      <w:r>
        <w:rPr>
          <w:rFonts w:hint="eastAsia" w:ascii="宋体" w:hAnsi="宋体"/>
          <w:sz w:val="24"/>
        </w:rPr>
        <w:t xml:space="preserve"> 在参加政府采购活动前三年内，没有重大违法记录，特此声明。</w:t>
      </w:r>
      <w:r/>
    </w:p>
    <w:p>
      <w:pPr>
        <w:ind w:firstLine="480"/>
        <w:spacing w:line="500" w:lineRule="exact"/>
        <w:rPr>
          <w:rFonts w:asciiTheme="minorEastAsia" w:hAnsiTheme="minorEastAsia"/>
          <w:sz w:val="24"/>
          <w:szCs w:val="24"/>
        </w:rPr>
      </w:pPr>
      <w:r>
        <w:rPr>
          <w:rFonts w:hint="eastAsia" w:ascii="宋体" w:hAnsi="宋体"/>
          <w:sz w:val="24"/>
        </w:rPr>
        <w:t xml:space="preserve">若采购单位在本项目采购过程中发现我单位近三年内在经营活动中有重大违法记录，我单位将无条件退出本项目的磋商采购活动，并承担因此引起的一起后果。</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响应供应商（盖公章）：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法定代表人（负责人）或授权代理人（签字或盖章）：   </w:t>
      </w:r>
      <w:r/>
    </w:p>
    <w:p>
      <w:pPr>
        <w:spacing w:line="500" w:lineRule="exact"/>
        <w:rPr>
          <w:rFonts w:asciiTheme="minorEastAsia" w:hAnsiTheme="minorEastAsia"/>
          <w:b/>
          <w:sz w:val="24"/>
          <w:szCs w:val="24"/>
        </w:rPr>
      </w:pPr>
      <w:r>
        <w:rPr>
          <w:rFonts w:hint="eastAsia" w:asciiTheme="minorEastAsia" w:hAnsiTheme="minorEastAsia"/>
          <w:sz w:val="24"/>
          <w:szCs w:val="24"/>
        </w:rPr>
        <w:t xml:space="preserve">响应日期：  年   月   日</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pPr>
        <w:pStyle w:val="785"/>
        <w:rPr>
          <w:rFonts w:eastAsiaTheme="minorEastAsia"/>
        </w:rPr>
      </w:pPr>
      <w:r>
        <w:rPr>
          <w:rFonts w:eastAsiaTheme="minorEastAsia"/>
        </w:rPr>
      </w:r>
      <w:r/>
    </w:p>
    <w:p>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附件4、响应单位情况表</w:t>
      </w:r>
      <w:r/>
    </w:p>
    <w:tbl>
      <w:tblPr>
        <w:tblStyle w:val="758"/>
        <w:tblW w:w="8528" w:type="dxa"/>
        <w:tblInd w:w="-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2402"/>
        <w:gridCol w:w="628"/>
      </w:tblGrid>
      <w:tr>
        <w:trPr>
          <w:cantSplit/>
          <w:trHeight w:val="366"/>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法定代表人</w:t>
            </w:r>
            <w:r/>
          </w:p>
        </w:tc>
        <w:tc>
          <w:tcPr>
            <w:tcBorders>
              <w:top w:val="single" w:color="auto" w:sz="6" w:space="0"/>
              <w:left w:val="single" w:color="auto" w:sz="6" w:space="0"/>
              <w:bottom w:val="single" w:color="auto" w:sz="6" w:space="0"/>
              <w:right w:val="single" w:color="auto" w:sz="6" w:space="0"/>
            </w:tcBorders>
            <w:tcW w:w="1845"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成立日期</w:t>
            </w:r>
            <w:r/>
          </w:p>
        </w:tc>
        <w:tc>
          <w:tcPr>
            <w:gridSpan w:val="2"/>
            <w:tcBorders>
              <w:top w:val="single" w:color="auto" w:sz="6" w:space="0"/>
              <w:left w:val="single" w:color="auto" w:sz="6" w:space="0"/>
              <w:bottom w:val="single" w:color="auto" w:sz="6" w:space="0"/>
              <w:right w:val="single" w:color="auto" w:sz="6" w:space="0"/>
            </w:tcBorders>
            <w:tcW w:w="3030"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企业地址</w:t>
            </w:r>
            <w:r/>
          </w:p>
        </w:tc>
        <w:tc>
          <w:tcPr>
            <w:tcBorders>
              <w:top w:val="single" w:color="auto" w:sz="6" w:space="0"/>
              <w:left w:val="single" w:color="auto" w:sz="6" w:space="0"/>
              <w:bottom w:val="single" w:color="auto" w:sz="6" w:space="0"/>
              <w:right w:val="single" w:color="auto" w:sz="6" w:space="0"/>
            </w:tcBorders>
            <w:tcW w:w="1845"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注册资本</w:t>
            </w:r>
            <w:r/>
          </w:p>
        </w:tc>
        <w:tc>
          <w:tcPr>
            <w:gridSpan w:val="2"/>
            <w:tcBorders>
              <w:top w:val="single" w:color="auto" w:sz="6" w:space="0"/>
              <w:left w:val="single" w:color="auto" w:sz="6" w:space="0"/>
              <w:bottom w:val="single" w:color="auto" w:sz="6" w:space="0"/>
              <w:right w:val="single" w:color="auto" w:sz="6" w:space="0"/>
            </w:tcBorders>
            <w:tcW w:w="3030"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经营范围</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职工人数</w:t>
            </w:r>
            <w:r/>
          </w:p>
        </w:tc>
        <w:tc>
          <w:tcPr>
            <w:tcBorders>
              <w:top w:val="single" w:color="auto" w:sz="6" w:space="0"/>
              <w:left w:val="single" w:color="auto" w:sz="6" w:space="0"/>
              <w:bottom w:val="single" w:color="auto" w:sz="6" w:space="0"/>
              <w:right w:val="single" w:color="auto" w:sz="6" w:space="0"/>
            </w:tcBorders>
            <w:tcW w:w="1845" w:type="dxa"/>
            <w:textDirection w:val="lrTb"/>
            <w:noWrap w:val="false"/>
          </w:tcPr>
          <w:p>
            <w:pPr>
              <w:pStyle w:val="783"/>
              <w:jc w:val="both"/>
              <w:spacing w:before="0" w:beforeAutospacing="0" w:after="0" w:afterAutospacing="0"/>
              <w:widowControl w:val="off"/>
              <w:rPr>
                <w:rFonts w:eastAsia="宋体"/>
              </w:rPr>
            </w:pPr>
            <w:r>
              <w:rPr>
                <w:rFonts w:eastAsia="宋体"/>
              </w:rPr>
            </w:r>
            <w:r/>
          </w:p>
        </w:tc>
        <w:tc>
          <w:tcPr>
            <w:gridSpan w:val="2"/>
            <w:tcBorders>
              <w:top w:val="single" w:color="auto" w:sz="6" w:space="0"/>
              <w:left w:val="single" w:color="auto" w:sz="6" w:space="0"/>
              <w:bottom w:val="single" w:color="auto" w:sz="6" w:space="0"/>
              <w:right w:val="single" w:color="auto" w:sz="6" w:space="0"/>
            </w:tcBorders>
            <w:tcW w:w="3746"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628"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资产总计</w:t>
            </w:r>
            <w:r/>
          </w:p>
        </w:tc>
        <w:tc>
          <w:tcPr>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pStyle w:val="783"/>
              <w:ind w:firstLine="120"/>
              <w:jc w:val="both"/>
              <w:spacing w:before="0" w:beforeAutospacing="0" w:after="0" w:afterAutospacing="0"/>
              <w:widowControl w:val="off"/>
              <w:rPr>
                <w:rFonts w:eastAsia="宋体"/>
              </w:rPr>
            </w:pPr>
            <w:r>
              <w:rPr>
                <w:rFonts w:hint="eastAsia" w:eastAsia="宋体"/>
              </w:rPr>
              <w:t xml:space="preserve">       万元</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净资产</w:t>
            </w:r>
            <w:r/>
          </w:p>
        </w:tc>
        <w:tc>
          <w:tcPr>
            <w:gridSpan w:val="2"/>
            <w:tcBorders>
              <w:top w:val="single" w:color="auto" w:sz="6" w:space="0"/>
              <w:left w:val="single" w:color="auto" w:sz="6" w:space="0"/>
              <w:bottom w:val="single" w:color="auto" w:sz="6" w:space="0"/>
              <w:right w:val="single" w:color="auto" w:sz="6" w:space="0"/>
            </w:tcBorders>
            <w:tcW w:w="3030" w:type="dxa"/>
            <w:vAlign w:val="center"/>
            <w:textDirection w:val="lrTb"/>
            <w:noWrap w:val="false"/>
          </w:tcPr>
          <w:p>
            <w:pPr>
              <w:pStyle w:val="783"/>
              <w:ind w:left="210"/>
              <w:jc w:val="center"/>
              <w:spacing w:before="0" w:beforeAutospacing="0" w:after="0" w:afterAutospacing="0"/>
              <w:widowControl w:val="off"/>
              <w:rPr>
                <w:rFonts w:eastAsia="宋体"/>
              </w:rPr>
            </w:pPr>
            <w:r>
              <w:rPr>
                <w:rFonts w:hint="eastAsia" w:eastAsia="宋体"/>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2309"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股东权益</w:t>
            </w:r>
            <w:r/>
          </w:p>
        </w:tc>
        <w:tc>
          <w:tcPr>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pStyle w:val="783"/>
              <w:ind w:firstLine="960"/>
              <w:jc w:val="both"/>
              <w:spacing w:before="0" w:beforeAutospacing="0" w:after="0" w:afterAutospacing="0"/>
              <w:widowControl w:val="off"/>
              <w:rPr>
                <w:rFonts w:eastAsia="宋体"/>
              </w:rPr>
            </w:pPr>
            <w:r>
              <w:rPr>
                <w:rFonts w:hint="eastAsia" w:eastAsia="宋体"/>
              </w:rPr>
              <w:t xml:space="preserve">万元</w:t>
            </w:r>
            <w:r/>
          </w:p>
        </w:tc>
        <w:tc>
          <w:tcPr>
            <w:tcBorders>
              <w:top w:val="single" w:color="auto" w:sz="6" w:space="0"/>
              <w:left w:val="single" w:color="auto" w:sz="6" w:space="0"/>
              <w:bottom w:val="single" w:color="auto" w:sz="6" w:space="0"/>
              <w:right w:val="single" w:color="auto" w:sz="6" w:space="0"/>
            </w:tcBorders>
            <w:tcW w:w="1344" w:type="dxa"/>
            <w:vAlign w:val="center"/>
            <w:vMerge w:val="restart"/>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销售收入</w:t>
            </w:r>
            <w:r/>
          </w:p>
        </w:tc>
        <w:tc>
          <w:tcPr>
            <w:gridSpan w:val="2"/>
            <w:tcBorders>
              <w:top w:val="single" w:color="auto" w:sz="6" w:space="0"/>
              <w:left w:val="single" w:color="auto" w:sz="6" w:space="0"/>
              <w:bottom w:val="single" w:color="auto" w:sz="6" w:space="0"/>
              <w:right w:val="single" w:color="auto" w:sz="6" w:space="0"/>
            </w:tcBorders>
            <w:tcW w:w="3030"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20</w:t>
            </w:r>
            <w:r>
              <w:rPr>
                <w:rFonts w:eastAsia="宋体"/>
              </w:rPr>
              <w:t xml:space="preserve">23</w:t>
            </w:r>
            <w:r>
              <w:rPr>
                <w:rFonts w:hint="eastAsia" w:eastAsia="宋体"/>
              </w:rPr>
              <w:t xml:space="preserve">年           万元</w:t>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实现利润</w:t>
            </w:r>
            <w:r/>
          </w:p>
        </w:tc>
        <w:tc>
          <w:tcPr>
            <w:tcBorders>
              <w:top w:val="single" w:color="auto" w:sz="6" w:space="0"/>
              <w:left w:val="single" w:color="auto" w:sz="6" w:space="0"/>
              <w:bottom w:val="single" w:color="auto" w:sz="6" w:space="0"/>
              <w:right w:val="single" w:color="auto" w:sz="6" w:space="0"/>
            </w:tcBorders>
            <w:tcW w:w="1845"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20</w:t>
            </w:r>
            <w:r>
              <w:rPr>
                <w:rFonts w:eastAsia="宋体"/>
              </w:rPr>
              <w:t xml:space="preserve">24</w:t>
            </w:r>
            <w:r>
              <w:rPr>
                <w:rFonts w:hint="eastAsia" w:eastAsia="宋体"/>
              </w:rPr>
              <w:t xml:space="preserve">年   万元</w:t>
            </w:r>
            <w:r/>
          </w:p>
        </w:tc>
        <w:tc>
          <w:tcPr>
            <w:tcBorders>
              <w:top w:val="single" w:color="auto" w:sz="6" w:space="0"/>
              <w:left w:val="single" w:color="auto" w:sz="6" w:space="0"/>
              <w:bottom w:val="single" w:color="auto" w:sz="6" w:space="0"/>
              <w:right w:val="single" w:color="auto" w:sz="6" w:space="0"/>
            </w:tcBorders>
            <w:tcW w:w="1344" w:type="dxa"/>
            <w:vAlign w:val="center"/>
            <w:vMerge w:val="continue"/>
            <w:textDirection w:val="lrTb"/>
            <w:noWrap w:val="false"/>
          </w:tcPr>
          <w:p>
            <w:pPr>
              <w:jc w:val="left"/>
              <w:widowControl/>
              <w:rPr>
                <w:rFonts w:ascii="宋体" w:hAnsi="宋体" w:cs="宋体"/>
                <w:sz w:val="24"/>
                <w:szCs w:val="20"/>
              </w:rPr>
            </w:pPr>
            <w:r>
              <w:rPr>
                <w:rFonts w:ascii="宋体" w:hAnsi="宋体" w:cs="宋体"/>
                <w:sz w:val="24"/>
                <w:szCs w:val="20"/>
              </w:rPr>
            </w:r>
            <w:r/>
          </w:p>
        </w:tc>
        <w:tc>
          <w:tcPr>
            <w:gridSpan w:val="2"/>
            <w:tcBorders>
              <w:top w:val="single" w:color="auto" w:sz="6" w:space="0"/>
              <w:left w:val="single" w:color="auto" w:sz="6" w:space="0"/>
              <w:bottom w:val="single" w:color="auto" w:sz="6" w:space="0"/>
              <w:right w:val="single" w:color="auto" w:sz="6" w:space="0"/>
            </w:tcBorders>
            <w:tcW w:w="3030"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20</w:t>
            </w:r>
            <w:r>
              <w:rPr>
                <w:rFonts w:eastAsia="宋体"/>
              </w:rPr>
              <w:t xml:space="preserve">24</w:t>
            </w:r>
            <w:r>
              <w:rPr>
                <w:rFonts w:hint="eastAsia" w:eastAsia="宋体"/>
              </w:rPr>
              <w:t xml:space="preserve">年           万元</w:t>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营业面积（含厂房面积）</w:t>
            </w:r>
            <w:r/>
          </w:p>
        </w:tc>
        <w:tc>
          <w:tcPr>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       平方米</w:t>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其中</w:t>
            </w:r>
            <w:r/>
          </w:p>
        </w:tc>
        <w:tc>
          <w:tcPr>
            <w:gridSpan w:val="2"/>
            <w:tcBorders>
              <w:top w:val="single" w:color="auto" w:sz="6" w:space="0"/>
              <w:left w:val="single" w:color="auto" w:sz="6" w:space="0"/>
              <w:bottom w:val="single" w:color="auto" w:sz="6" w:space="0"/>
              <w:right w:val="single" w:color="auto" w:sz="6" w:space="0"/>
            </w:tcBorders>
            <w:tcW w:w="3030"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自有面积         平方米</w:t>
            </w:r>
            <w:r/>
          </w:p>
          <w:p>
            <w:pPr>
              <w:pStyle w:val="783"/>
              <w:jc w:val="both"/>
              <w:spacing w:before="0" w:beforeAutospacing="0" w:after="0" w:afterAutospacing="0"/>
              <w:widowControl w:val="off"/>
              <w:rPr>
                <w:rFonts w:eastAsia="宋体"/>
              </w:rPr>
            </w:pPr>
            <w:r>
              <w:rPr>
                <w:rFonts w:hint="eastAsia" w:eastAsia="宋体"/>
              </w:rPr>
              <w:t xml:space="preserve">承租面积         平方米</w:t>
            </w:r>
            <w:r/>
          </w:p>
        </w:tc>
      </w:tr>
      <w:tr>
        <w:trPr>
          <w:cantSplit/>
          <w:trHeight w:val="926"/>
        </w:trPr>
        <w:tc>
          <w:tcPr>
            <w:tcBorders>
              <w:top w:val="single" w:color="auto" w:sz="6" w:space="0"/>
              <w:left w:val="single" w:color="auto" w:sz="6" w:space="0"/>
              <w:bottom w:val="single" w:color="auto" w:sz="6" w:space="0"/>
              <w:right w:val="single" w:color="auto" w:sz="6" w:space="0"/>
            </w:tcBorders>
            <w:tcW w:w="2309"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jc w:val="both"/>
              <w:spacing w:before="0" w:beforeAutospacing="0" w:after="0" w:afterAutospacing="0"/>
              <w:widowControl w:val="off"/>
              <w:rPr>
                <w:rFonts w:eastAsia="宋体"/>
              </w:rPr>
            </w:pPr>
            <w:r>
              <w:rPr>
                <w:rFonts w:eastAsia="宋体"/>
              </w:rPr>
            </w:r>
            <w:r/>
          </w:p>
        </w:tc>
      </w:tr>
      <w:tr>
        <w:trPr>
          <w:cantSplit/>
          <w:trHeight w:val="668"/>
        </w:trPr>
        <w:tc>
          <w:tcPr>
            <w:tcBorders>
              <w:top w:val="single" w:color="auto" w:sz="6" w:space="0"/>
              <w:left w:val="single" w:color="auto" w:sz="6" w:space="0"/>
              <w:bottom w:val="single" w:color="auto" w:sz="6" w:space="0"/>
              <w:right w:val="single" w:color="auto" w:sz="6" w:space="0"/>
            </w:tcBorders>
            <w:tcW w:w="2309" w:type="dxa"/>
            <w:vAlign w:val="center"/>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近两年来完成或正在履行的重大合同情况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最近2年内在经营过程中受到何种奖励或处分（包括情况和结果）</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最近3年内有无因售假、售劣或是其他原因被消费者投诉或起诉的情况及说明（包括解决方式和结果）</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r>
        <w:trPr>
          <w:cantSplit/>
          <w:trHeight w:val="560"/>
        </w:trPr>
        <w:tc>
          <w:tcPr>
            <w:tcBorders>
              <w:top w:val="single" w:color="auto" w:sz="6" w:space="0"/>
              <w:left w:val="single" w:color="auto" w:sz="6" w:space="0"/>
              <w:bottom w:val="single" w:color="auto" w:sz="6" w:space="0"/>
              <w:right w:val="single" w:color="auto" w:sz="6" w:space="0"/>
            </w:tcBorders>
            <w:tcW w:w="2309" w:type="dxa"/>
            <w:textDirection w:val="lrTb"/>
            <w:noWrap w:val="false"/>
          </w:tcPr>
          <w:p>
            <w:pPr>
              <w:pStyle w:val="783"/>
              <w:jc w:val="both"/>
              <w:spacing w:before="0" w:beforeAutospacing="0" w:after="0" w:afterAutospacing="0"/>
              <w:widowControl w:val="off"/>
              <w:rPr>
                <w:rFonts w:eastAsia="宋体"/>
              </w:rPr>
            </w:pPr>
            <w:r>
              <w:rPr>
                <w:rFonts w:hint="eastAsia" w:eastAsia="宋体"/>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219" w:type="dxa"/>
            <w:textDirection w:val="lrTb"/>
            <w:noWrap w:val="false"/>
          </w:tcPr>
          <w:p>
            <w:pPr>
              <w:pStyle w:val="783"/>
              <w:ind w:left="210"/>
              <w:jc w:val="both"/>
              <w:spacing w:before="0" w:beforeAutospacing="0" w:after="0" w:afterAutospacing="0"/>
              <w:widowControl w:val="off"/>
              <w:rPr>
                <w:rFonts w:eastAsia="宋体"/>
              </w:rPr>
            </w:pPr>
            <w:r>
              <w:rPr>
                <w:rFonts w:eastAsia="宋体"/>
              </w:rPr>
            </w:r>
            <w:r/>
          </w:p>
        </w:tc>
      </w:tr>
    </w:tbl>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pStyle w:val="785"/>
        <w:rPr>
          <w:rFonts w:eastAsiaTheme="minorEastAsia"/>
        </w:rPr>
      </w:pPr>
      <w:r>
        <w:rPr>
          <w:rFonts w:eastAsiaTheme="minorEastAsia"/>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附件5、法定代表人授权委托书（如有）</w:t>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授权委托书</w:t>
      </w:r>
      <w:r/>
    </w:p>
    <w:p>
      <w:pPr>
        <w:spacing w:line="500" w:lineRule="exact"/>
        <w:rPr>
          <w:rFonts w:asciiTheme="minorEastAsia" w:hAnsiTheme="minorEastAsia"/>
          <w:sz w:val="24"/>
          <w:szCs w:val="24"/>
        </w:rPr>
      </w:pPr>
      <w:r>
        <w:rPr>
          <w:rFonts w:asciiTheme="minorEastAsia" w:hAnsiTheme="minorEastAsia"/>
          <w:sz w:val="24"/>
          <w:szCs w:val="24"/>
        </w:rPr>
      </w:r>
      <w:r/>
    </w:p>
    <w:p>
      <w:pPr>
        <w:ind w:firstLine="480"/>
        <w:spacing w:line="360" w:lineRule="auto"/>
        <w:rPr>
          <w:rFonts w:ascii="宋体" w:hAnsi="宋体" w:cs="宋体"/>
          <w:sz w:val="24"/>
        </w:rPr>
      </w:pPr>
      <w:r>
        <w:rPr>
          <w:rFonts w:hint="eastAsia" w:ascii="宋体" w:hAnsi="宋体" w:cs="宋体"/>
          <w:sz w:val="24"/>
        </w:rPr>
        <w:t xml:space="preserve">本授权委托书声明：  我（姓名）系</w:t>
      </w:r>
      <w:r>
        <w:rPr>
          <w:rFonts w:hint="eastAsia" w:ascii="宋体" w:hAnsi="宋体" w:cs="宋体"/>
          <w:sz w:val="24"/>
          <w:u w:val="single"/>
        </w:rPr>
        <w:t xml:space="preserve">  （供应商名称）</w:t>
      </w:r>
      <w:r>
        <w:rPr>
          <w:rFonts w:hint="eastAsia" w:ascii="宋体" w:hAnsi="宋体" w:cs="宋体"/>
          <w:sz w:val="24"/>
        </w:rPr>
        <w:t xml:space="preserve">的法定代表人（负责人），现授权委托（姓名）为我公司授权代表（即代理人），以本公司的名义参加</w:t>
      </w:r>
      <w:r>
        <w:rPr>
          <w:rFonts w:hint="eastAsia" w:ascii="宋体" w:hAnsi="宋体" w:cs="宋体"/>
          <w:sz w:val="24"/>
          <w:u w:val="single"/>
        </w:rPr>
        <w:t xml:space="preserve">苏州市公共资源交易中心太仓分中心</w:t>
      </w:r>
      <w:r>
        <w:rPr>
          <w:rFonts w:hint="eastAsia" w:ascii="宋体" w:hAnsi="宋体" w:cs="宋体"/>
          <w:sz w:val="24"/>
        </w:rPr>
        <w:t xml:space="preserve">组织实施的编号为号的磋商活动。授权代表在磋商活动过程中所签署的一切文件和处理与这有关的一切事务，我均予以承认。</w:t>
      </w:r>
      <w:r/>
    </w:p>
    <w:p>
      <w:pPr>
        <w:ind w:firstLine="480"/>
        <w:spacing w:line="360" w:lineRule="auto"/>
        <w:rPr>
          <w:rFonts w:ascii="宋体" w:hAnsi="宋体" w:cs="宋体"/>
          <w:sz w:val="24"/>
        </w:rPr>
      </w:pPr>
      <w:r>
        <w:rPr>
          <w:rFonts w:hint="eastAsia" w:ascii="宋体" w:hAnsi="宋体" w:cs="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500" w:lineRule="exact"/>
        <w:rPr>
          <w:rFonts w:asciiTheme="minorEastAsia" w:hAnsiTheme="minorEastAsia"/>
          <w:sz w:val="24"/>
          <w:szCs w:val="24"/>
        </w:rPr>
      </w:pPr>
      <w:r>
        <w:rPr>
          <w:rFonts w:hint="eastAsia" w:ascii="宋体" w:hAnsi="宋体" w:cs="宋体"/>
          <w:sz w:val="24"/>
        </w:rPr>
        <w:t xml:space="preserve">授权代表无转委托权。特此委托。</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响应供应商：（盖公章）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法定代表人（负责人）：（签字或盖章）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授权代理人：（签字或盖章）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响应日期：</w:t>
      </w:r>
      <w:r>
        <w:rPr>
          <w:rFonts w:hint="eastAsia" w:hAnsi="宋体" w:eastAsia="宋体" w:cs="宋体"/>
          <w:sz w:val="24"/>
          <w:szCs w:val="24"/>
        </w:rPr>
        <w:t xml:space="preserve">   年   月   日</w:t>
      </w:r>
      <w:r/>
    </w:p>
    <w:p>
      <w:pPr>
        <w:spacing w:line="500" w:lineRule="exact"/>
        <w:rPr>
          <w:rFonts w:asciiTheme="minorEastAsia" w:hAnsiTheme="minorEastAsia"/>
          <w:sz w:val="24"/>
          <w:szCs w:val="24"/>
        </w:rPr>
      </w:pPr>
      <w:r>
        <w:rPr>
          <w:rFonts w:asciiTheme="minorEastAsia" w:hAnsiTheme="minorEastAsia"/>
          <w:sz w:val="24"/>
          <w:szCs w:val="24"/>
        </w:rPr>
        <w:t xml:space="preserve"> </w:t>
      </w:r>
      <w:r/>
    </w:p>
    <w:p>
      <w:pPr>
        <w:spacing w:line="500" w:lineRule="exact"/>
        <w:rPr>
          <w:rFonts w:asciiTheme="minorEastAsia" w:hAnsiTheme="minorEastAsia"/>
          <w:b/>
          <w:sz w:val="24"/>
          <w:szCs w:val="24"/>
        </w:rPr>
      </w:pPr>
      <w:r>
        <w:rPr>
          <w:rFonts w:hint="eastAsia" w:asciiTheme="minorEastAsia" w:hAnsiTheme="minorEastAsia"/>
          <w:b/>
          <w:sz w:val="24"/>
          <w:szCs w:val="24"/>
        </w:rPr>
        <w:t xml:space="preserve">如</w:t>
      </w:r>
      <w:r>
        <w:rPr>
          <w:rFonts w:asciiTheme="minorEastAsia" w:hAnsiTheme="minorEastAsia"/>
          <w:b/>
          <w:sz w:val="24"/>
          <w:szCs w:val="24"/>
        </w:rPr>
        <w:t xml:space="preserve">无授权代理人，无需提供此表</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附件6、磋商报价表</w:t>
      </w:r>
      <w:r/>
    </w:p>
    <w:p>
      <w:pPr>
        <w:spacing w:line="500" w:lineRule="exact"/>
        <w:rPr>
          <w:rFonts w:asciiTheme="minorEastAsia" w:hAnsiTheme="minorEastAsia"/>
          <w:sz w:val="24"/>
          <w:szCs w:val="24"/>
        </w:rPr>
      </w:pPr>
      <w:r>
        <w:rPr>
          <w:rFonts w:asciiTheme="minorEastAsia" w:hAnsiTheme="minorEastAsia"/>
          <w:sz w:val="24"/>
          <w:szCs w:val="24"/>
        </w:rPr>
      </w:r>
      <w:r/>
    </w:p>
    <w:p>
      <w:pPr>
        <w:pStyle w:val="765"/>
      </w:p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磋商报价表</w:t>
      </w:r>
      <w:r/>
    </w:p>
    <w:p>
      <w:pPr>
        <w:spacing w:line="500" w:lineRule="exact"/>
        <w:rPr>
          <w:rFonts w:asciiTheme="minorEastAsia" w:hAnsiTheme="minorEastAsia"/>
          <w:sz w:val="84"/>
          <w:szCs w:val="84"/>
        </w:rPr>
      </w:pPr>
      <w:r>
        <w:rPr>
          <w:rFonts w:asciiTheme="minorEastAsia" w:hAnsiTheme="minorEastAsia"/>
          <w:sz w:val="84"/>
          <w:szCs w:val="84"/>
        </w:rPr>
      </w:r>
      <w:r/>
    </w:p>
    <w:p>
      <w:pPr>
        <w:spacing w:line="500" w:lineRule="exact"/>
        <w:rPr>
          <w:rFonts w:asciiTheme="minorEastAsia" w:hAnsiTheme="minorEastAsia"/>
          <w:b/>
          <w:sz w:val="24"/>
          <w:szCs w:val="24"/>
        </w:rPr>
      </w:pPr>
      <w:r>
        <w:rPr>
          <w:rFonts w:hint="eastAsia" w:asciiTheme="minorEastAsia" w:hAnsiTheme="minorEastAsia"/>
          <w:b/>
          <w:sz w:val="24"/>
          <w:szCs w:val="24"/>
        </w:rPr>
        <w:t xml:space="preserve">响应供应商全称（加盖公章）：供应商名称</w:t>
      </w:r>
      <w:r/>
    </w:p>
    <w:p>
      <w:pPr>
        <w:spacing w:line="500" w:lineRule="exact"/>
        <w:rPr>
          <w:rFonts w:asciiTheme="minorEastAsia" w:hAnsiTheme="minorEastAsia"/>
          <w:b/>
          <w:sz w:val="24"/>
          <w:szCs w:val="24"/>
        </w:rPr>
      </w:pPr>
      <w:r>
        <w:rPr>
          <w:rFonts w:hint="eastAsia" w:asciiTheme="minorEastAsia" w:hAnsiTheme="minorEastAsia"/>
          <w:b/>
          <w:sz w:val="24"/>
          <w:szCs w:val="24"/>
        </w:rPr>
        <w:t xml:space="preserve">项目编号：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不动产数据异地备份项目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ind w:firstLine="3360"/>
        <w:spacing w:line="500" w:lineRule="exact"/>
        <w:rPr>
          <w:rFonts w:asciiTheme="minorEastAsia" w:hAnsiTheme="minorEastAsia"/>
          <w:sz w:val="24"/>
          <w:szCs w:val="24"/>
        </w:rPr>
      </w:pPr>
      <w:r>
        <w:rPr>
          <w:rFonts w:hint="eastAsia" w:asciiTheme="minorEastAsia" w:hAnsiTheme="minorEastAsia"/>
          <w:sz w:val="24"/>
          <w:szCs w:val="24"/>
        </w:rPr>
        <w:t xml:space="preserve">日期：   年   月   日</w:t>
      </w:r>
      <w:r/>
    </w:p>
    <w:p>
      <w:pPr>
        <w:spacing w:line="500" w:lineRule="exact"/>
        <w:rPr>
          <w:rFonts w:asciiTheme="minorEastAsia" w:hAnsiTheme="minorEastAsia"/>
          <w:sz w:val="24"/>
          <w:szCs w:val="24"/>
        </w:rPr>
      </w:pPr>
      <w:r>
        <w:rPr>
          <w:rFonts w:asciiTheme="minorEastAsia" w:hAnsiTheme="minorEastAsia"/>
          <w:sz w:val="24"/>
          <w:szCs w:val="24"/>
        </w:rPr>
      </w:r>
      <w:r/>
    </w:p>
    <w:p>
      <w:pPr>
        <w:ind w:firstLine="3360"/>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pStyle w:val="785"/>
        <w:rPr>
          <w:rFonts w:eastAsiaTheme="minorEastAsia"/>
        </w:rPr>
      </w:pPr>
      <w:r>
        <w:rPr>
          <w:rFonts w:eastAsiaTheme="minorEastAsia"/>
        </w:rPr>
      </w:r>
      <w:r/>
    </w:p>
    <w:p>
      <w:r/>
      <w:r/>
    </w:p>
    <w:p>
      <w:pPr>
        <w:pStyle w:val="785"/>
        <w:rPr>
          <w:rFonts w:eastAsiaTheme="minorEastAsia"/>
        </w:rPr>
      </w:pPr>
      <w:r>
        <w:rPr>
          <w:rFonts w:eastAsiaTheme="minorEastAsia"/>
        </w:rPr>
      </w:r>
      <w:r/>
    </w:p>
    <w:p>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附件7、磋商报价明细表</w:t>
      </w:r>
      <w:r/>
    </w:p>
    <w:p>
      <w:pPr>
        <w:spacing w:line="500" w:lineRule="exact"/>
        <w:rPr>
          <w:rFonts w:asciiTheme="minorEastAsia" w:hAnsiTheme="minorEastAsia"/>
          <w:sz w:val="24"/>
          <w:szCs w:val="24"/>
        </w:rPr>
      </w:pPr>
      <w:r>
        <w:rPr>
          <w:rFonts w:asciiTheme="minorEastAsia" w:hAnsiTheme="minorEastAsia"/>
          <w:sz w:val="24"/>
          <w:szCs w:val="24"/>
        </w:rPr>
      </w:r>
      <w:r/>
    </w:p>
    <w:p>
      <w:pPr>
        <w:ind w:firstLine="2811"/>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（一）响应报价明细表</w:t>
      </w:r>
      <w:r/>
    </w:p>
    <w:p>
      <w:pPr>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3"/>
        <w:gridCol w:w="1275"/>
        <w:gridCol w:w="947"/>
        <w:gridCol w:w="1066"/>
        <w:gridCol w:w="909"/>
        <w:gridCol w:w="1445"/>
        <w:gridCol w:w="767"/>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标的物名称/服务分项名称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品牌、规格、型号/服务说明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jc w:val="center"/>
              <w:spacing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right="-199"/>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380" w:lineRule="exact"/>
              <w:rPr>
                <w:rFonts w:ascii="宋体" w:hAnsi="宋体"/>
                <w:b/>
                <w:bCs/>
                <w:sz w:val="24"/>
              </w:rPr>
            </w:pPr>
            <w:r>
              <w:rPr>
                <w:rFonts w:ascii="宋体" w:hAnsi="宋体"/>
                <w:b/>
                <w:bCs/>
                <w:sz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jc w:val="center"/>
              <w:spacing w:line="380" w:lineRule="exact"/>
              <w:rPr>
                <w:rFonts w:ascii="宋体" w:hAnsi="宋体"/>
                <w:b/>
                <w:bCs/>
                <w:sz w:val="24"/>
              </w:rPr>
            </w:pPr>
            <w:r>
              <w:rPr>
                <w:rFonts w:ascii="宋体" w:hAnsi="宋体"/>
                <w:b/>
                <w:bCs/>
                <w:sz w:val="24"/>
              </w:rPr>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3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jc w:val="cente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响应总报价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大写：元；小写：元</w:t>
            </w:r>
            <w:r/>
          </w:p>
        </w:tc>
      </w:tr>
    </w:tbl>
    <w:p>
      <w:pPr>
        <w:spacing w:line="49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注：1、报价表包含响应供应商各项成本核算和投入的成本明细，合计金额应与报价表金额一致；</w:t>
      </w:r>
      <w:r/>
    </w:p>
    <w:p>
      <w:pPr>
        <w:numPr>
          <w:ilvl w:val="0"/>
          <w:numId w:val="7"/>
        </w:numPr>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表中所列项目必须核算明细，如有增加，可自行添加；</w:t>
      </w:r>
      <w:r/>
    </w:p>
    <w:p>
      <w:pPr>
        <w:numPr>
          <w:ilvl w:val="0"/>
          <w:numId w:val="7"/>
        </w:numPr>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本表中货物内容根据标的物填写品牌、型号、规格等信息，涉及服务内容的，根据服务分项名称填写服务说明等内容。</w:t>
      </w:r>
      <w:r/>
    </w:p>
    <w:p>
      <w:pPr>
        <w:ind w:firstLine="574"/>
        <w:spacing w:line="312"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spacing w:line="49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响应供应商：（公章）</w:t>
      </w:r>
      <w:r/>
    </w:p>
    <w:p>
      <w:pPr>
        <w:spacing w:line="499" w:lineRule="atLeast"/>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法定代表人或委托代理人（签字或盖章）：</w:t>
      </w:r>
      <w:r/>
    </w:p>
    <w:p>
      <w:pPr>
        <w:spacing w:line="49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响应日期：年月日</w:t>
      </w:r>
      <w:r/>
    </w:p>
    <w:p>
      <w:pPr>
        <w:pStyle w:val="765"/>
        <w:rPr>
          <w:rFonts w:ascii="仿宋" w:hAnsi="仿宋" w:eastAsia="仿宋" w:cs="仿宋"/>
        </w:rPr>
      </w:pPr>
      <w:r>
        <w:rPr>
          <w:rFonts w:ascii="仿宋" w:hAnsi="仿宋" w:eastAsia="仿宋" w:cs="仿宋"/>
        </w:rPr>
      </w:r>
      <w:r/>
    </w:p>
    <w:p>
      <w:pPr>
        <w:ind w:firstLine="574"/>
        <w:spacing w:line="312"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spacing w:line="49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12"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1050"/>
        <w:rPr>
          <w:rFonts w:ascii="仿宋" w:hAnsi="仿宋" w:eastAsia="仿宋" w:cs="仿宋"/>
          <w:b/>
          <w:bCs/>
          <w:sz w:val="24"/>
          <w:szCs w:val="24"/>
        </w:rPr>
      </w:pPr>
      <w:r>
        <w:rPr>
          <w:rFonts w:ascii="仿宋" w:hAnsi="仿宋" w:eastAsia="仿宋" w:cs="仿宋"/>
        </w:rPr>
        <w:br w:type="page" w:clear="all"/>
      </w:r>
      <w:r>
        <w:rPr>
          <w:rFonts w:hint="eastAsia" w:ascii="仿宋" w:hAnsi="仿宋" w:eastAsia="仿宋" w:cs="仿宋"/>
          <w:b/>
          <w:sz w:val="30"/>
          <w:szCs w:val="30"/>
        </w:rPr>
        <w:t xml:space="preserve">（二）投标报价合理性说明（如有）</w:t>
      </w:r>
      <w:r/>
    </w:p>
    <w:p>
      <w:pPr>
        <w:ind w:firstLine="482"/>
        <w:rPr>
          <w:rFonts w:ascii="仿宋" w:hAnsi="仿宋" w:eastAsia="仿宋" w:cs="仿宋"/>
          <w:b/>
          <w:sz w:val="24"/>
          <w:szCs w:val="24"/>
        </w:rPr>
      </w:pPr>
      <w:r>
        <w:rPr>
          <w:rFonts w:ascii="仿宋" w:hAnsi="仿宋" w:eastAsia="仿宋" w:cs="仿宋"/>
          <w:b/>
          <w:sz w:val="24"/>
          <w:szCs w:val="24"/>
        </w:rPr>
      </w:r>
      <w:r/>
    </w:p>
    <w:p>
      <w:pPr>
        <w:ind w:firstLine="482"/>
        <w:rPr>
          <w:rFonts w:ascii="仿宋" w:hAnsi="仿宋" w:eastAsia="仿宋" w:cs="仿宋"/>
          <w:b/>
          <w:sz w:val="24"/>
          <w:szCs w:val="24"/>
        </w:rPr>
      </w:pPr>
      <w:r>
        <w:rPr>
          <w:rFonts w:ascii="仿宋" w:hAnsi="仿宋" w:eastAsia="仿宋" w:cs="仿宋"/>
          <w:b/>
          <w:sz w:val="24"/>
          <w:szCs w:val="24"/>
        </w:rPr>
      </w:r>
      <w:r/>
    </w:p>
    <w:p>
      <w:pPr>
        <w:ind w:firstLine="482"/>
        <w:rPr>
          <w:rFonts w:ascii="仿宋" w:hAnsi="仿宋" w:eastAsia="仿宋" w:cs="仿宋"/>
          <w:b/>
          <w:sz w:val="24"/>
          <w:szCs w:val="24"/>
        </w:rPr>
      </w:pPr>
      <w:r>
        <w:rPr>
          <w:rFonts w:ascii="仿宋" w:hAnsi="仿宋" w:eastAsia="仿宋" w:cs="仿宋"/>
          <w:b/>
          <w:sz w:val="24"/>
          <w:szCs w:val="24"/>
        </w:rPr>
      </w:r>
      <w:r/>
    </w:p>
    <w:p>
      <w:pPr>
        <w:ind w:firstLine="482"/>
        <w:rPr>
          <w:rFonts w:ascii="仿宋" w:hAnsi="仿宋" w:eastAsia="仿宋" w:cs="仿宋"/>
          <w:b/>
          <w:sz w:val="24"/>
          <w:szCs w:val="24"/>
        </w:rPr>
      </w:pPr>
      <w:r>
        <w:rPr>
          <w:rFonts w:ascii="仿宋" w:hAnsi="仿宋" w:eastAsia="仿宋" w:cs="仿宋"/>
          <w:b/>
          <w:sz w:val="24"/>
          <w:szCs w:val="24"/>
        </w:rPr>
      </w:r>
      <w:r/>
    </w:p>
    <w:p>
      <w:pPr>
        <w:ind w:firstLine="482"/>
        <w:rPr>
          <w:rFonts w:ascii="仿宋" w:hAnsi="仿宋" w:eastAsia="仿宋" w:cs="仿宋"/>
          <w:b/>
          <w:sz w:val="24"/>
          <w:szCs w:val="24"/>
        </w:rPr>
      </w:pPr>
      <w:r>
        <w:rPr>
          <w:rFonts w:ascii="仿宋" w:hAnsi="仿宋" w:eastAsia="仿宋" w:cs="仿宋"/>
          <w:b/>
          <w:sz w:val="24"/>
          <w:szCs w:val="24"/>
        </w:rPr>
      </w:r>
      <w:r/>
    </w:p>
    <w:p>
      <w:pPr>
        <w:ind w:firstLine="422"/>
        <w:spacing w:line="420" w:lineRule="exact"/>
        <w:rPr>
          <w:rFonts w:ascii="宋体" w:hAnsi="宋体" w:eastAsia="宋体" w:cs="Times New Roman"/>
          <w:b/>
        </w:rPr>
      </w:pPr>
      <w:r>
        <w:rPr>
          <w:rFonts w:hint="eastAsia" w:ascii="宋体" w:hAnsi="宋体"/>
          <w:b/>
        </w:rPr>
        <w:t xml:space="preserve">注：</w:t>
      </w:r>
      <w:r>
        <w:rPr>
          <w:rFonts w:hint="eastAsia" w:ascii="宋体" w:hAnsi="宋体" w:eastAsia="宋体" w:cs="Times New Roman"/>
          <w:b/>
        </w:rPr>
        <w:t xml:space="preserve">根据 “采购人须知” 中异常低价审核相关条款规定，若响应供应商的投标（响应）报价满足以下任一条件：</w:t>
      </w:r>
      <w:r/>
    </w:p>
    <w:p>
      <w:pPr>
        <w:ind w:firstLine="422"/>
        <w:spacing w:line="420" w:lineRule="exact"/>
        <w:rPr>
          <w:rFonts w:ascii="宋体" w:hAnsi="宋体" w:eastAsia="宋体" w:cs="Times New Roman"/>
          <w:b/>
        </w:rPr>
      </w:pPr>
      <w:r>
        <w:rPr>
          <w:rFonts w:hint="eastAsia" w:ascii="宋体" w:hAnsi="宋体" w:eastAsia="宋体" w:cs="Times New Roman"/>
          <w:b/>
        </w:rPr>
        <w:t xml:space="preserve">1）低于采购项目预算的 50%；</w:t>
      </w:r>
      <w:r/>
    </w:p>
    <w:p>
      <w:pPr>
        <w:ind w:firstLine="422"/>
        <w:spacing w:line="420" w:lineRule="exact"/>
        <w:rPr>
          <w:rFonts w:ascii="宋体" w:hAnsi="宋体" w:eastAsia="宋体" w:cs="Times New Roman"/>
          <w:b/>
        </w:rPr>
      </w:pPr>
      <w:r>
        <w:rPr>
          <w:rFonts w:hint="eastAsia" w:ascii="宋体" w:hAnsi="宋体" w:eastAsia="宋体" w:cs="Times New Roman"/>
          <w:b/>
        </w:rPr>
        <w:t xml:space="preserve">2）低于采购项目最高限价的 45%（即投标 / 响应报价＜采购项目最高限价 ×45%），</w:t>
      </w:r>
      <w:r/>
    </w:p>
    <w:p>
      <w:pPr>
        <w:ind w:firstLine="422"/>
        <w:spacing w:line="420" w:lineRule="exact"/>
        <w:rPr>
          <w:rFonts w:ascii="宋体" w:hAnsi="宋体" w:eastAsia="宋体" w:cs="Times New Roman"/>
          <w:b/>
        </w:rPr>
      </w:pPr>
      <w:r>
        <w:rPr>
          <w:rFonts w:hint="eastAsia" w:ascii="宋体" w:hAnsi="宋体" w:eastAsia="宋体" w:cs="Times New Roman"/>
          <w:b/>
        </w:rPr>
        <w:t xml:space="preserve">请响应供应商提前在投标文件中提供与报价合理性相关的材料，包括但不限于项目具体成本测算、书面说明及相关证明文件，对投标（响应）价格作出详细解释。</w:t>
      </w:r>
      <w:r/>
    </w:p>
    <w:p>
      <w:pPr>
        <w:ind w:firstLine="422"/>
        <w:spacing w:line="420" w:lineRule="exact"/>
        <w:rPr>
          <w:rFonts w:ascii="宋体" w:hAnsi="宋体" w:eastAsia="宋体" w:cs="Times New Roman"/>
          <w:b/>
        </w:rPr>
      </w:pPr>
      <w:r>
        <w:rPr>
          <w:rFonts w:hint="eastAsia" w:ascii="宋体" w:hAnsi="宋体" w:eastAsia="宋体" w:cs="Times New Roman"/>
          <w:b/>
        </w:rPr>
        <w:t xml:space="preserve">评审委员会将结合同类产品在主要电商平台的公开价格、行业当地薪资水平等客观依据，凭借专业经验对供应商报价的合理性进行综合判定。若投标（响应）供应商未按要求提供书面说明及证明材料，或提供的材料无法证明其报价合理性，评审委员会将按无效投标（响应）处理。</w:t>
      </w:r>
      <w:r/>
    </w:p>
    <w:p>
      <w:pPr>
        <w:spacing w:line="440" w:lineRule="exact"/>
        <w:rPr>
          <w:rFonts w:ascii="仿宋" w:hAnsi="仿宋" w:eastAsia="仿宋" w:cs="仿宋"/>
          <w:sz w:val="24"/>
        </w:rPr>
      </w:pPr>
      <w:r>
        <w:rPr>
          <w:rFonts w:ascii="仿宋" w:hAnsi="仿宋" w:eastAsia="仿宋" w:cs="仿宋"/>
          <w:sz w:val="24"/>
        </w:rPr>
      </w:r>
      <w:r/>
    </w:p>
    <w:p>
      <w:pPr>
        <w:spacing w:line="440" w:lineRule="exact"/>
        <w:rPr>
          <w:rFonts w:ascii="仿宋" w:hAnsi="仿宋" w:eastAsia="仿宋" w:cs="仿宋"/>
          <w:sz w:val="24"/>
        </w:rPr>
      </w:pPr>
      <w:r>
        <w:rPr>
          <w:rFonts w:ascii="仿宋" w:hAnsi="仿宋" w:eastAsia="仿宋" w:cs="仿宋"/>
          <w:sz w:val="24"/>
        </w:rPr>
      </w:r>
      <w:r/>
    </w:p>
    <w:p>
      <w:pPr>
        <w:spacing w:line="440" w:lineRule="exact"/>
        <w:rPr>
          <w:rFonts w:ascii="仿宋" w:hAnsi="仿宋" w:eastAsia="仿宋" w:cs="仿宋"/>
          <w:sz w:val="24"/>
        </w:rPr>
      </w:pPr>
      <w:r>
        <w:rPr>
          <w:rFonts w:ascii="仿宋" w:hAnsi="仿宋" w:eastAsia="仿宋" w:cs="仿宋"/>
          <w:sz w:val="24"/>
        </w:rPr>
      </w:r>
      <w:r/>
    </w:p>
    <w:p>
      <w:pPr>
        <w:spacing w:line="440" w:lineRule="exact"/>
        <w:rPr>
          <w:rFonts w:ascii="仿宋" w:hAnsi="仿宋" w:eastAsia="仿宋" w:cs="仿宋"/>
          <w:sz w:val="24"/>
        </w:rPr>
      </w:pPr>
      <w:r>
        <w:rPr>
          <w:rFonts w:hint="eastAsia" w:ascii="仿宋" w:hAnsi="仿宋" w:eastAsia="仿宋" w:cs="仿宋"/>
          <w:sz w:val="24"/>
        </w:rPr>
        <w:t xml:space="preserve">响应供应商：（公章）</w:t>
      </w:r>
      <w:r/>
    </w:p>
    <w:p>
      <w:pPr>
        <w:spacing w:line="440" w:lineRule="exact"/>
        <w:rPr>
          <w:rFonts w:ascii="仿宋" w:hAnsi="仿宋" w:eastAsia="仿宋" w:cs="仿宋"/>
          <w:sz w:val="24"/>
        </w:rPr>
      </w:pPr>
      <w:r>
        <w:rPr>
          <w:rFonts w:hint="eastAsia" w:ascii="仿宋" w:hAnsi="仿宋" w:eastAsia="仿宋" w:cs="仿宋"/>
          <w:sz w:val="24"/>
        </w:rPr>
        <w:t xml:space="preserve">法定代表人或委托代理人（签字或盖章）：</w:t>
      </w:r>
      <w:r/>
    </w:p>
    <w:p>
      <w:pPr>
        <w:spacing w:line="440" w:lineRule="exact"/>
        <w:rPr>
          <w:rFonts w:ascii="仿宋" w:hAnsi="仿宋" w:eastAsia="仿宋" w:cs="仿宋"/>
          <w:sz w:val="24"/>
        </w:rPr>
      </w:pPr>
      <w:r>
        <w:rPr>
          <w:rFonts w:hint="eastAsia" w:ascii="仿宋" w:hAnsi="仿宋" w:eastAsia="仿宋" w:cs="仿宋"/>
          <w:sz w:val="24"/>
        </w:rPr>
        <w:t xml:space="preserve">响应日期：年月日</w:t>
      </w:r>
      <w:r/>
    </w:p>
    <w:p>
      <w:pPr>
        <w:spacing w:line="500" w:lineRule="exact"/>
        <w:rPr>
          <w:rFonts w:asciiTheme="minorEastAsia" w:hAnsiTheme="minorEastAsia"/>
          <w:sz w:val="24"/>
          <w:szCs w:val="24"/>
        </w:rPr>
      </w:pPr>
      <w:r>
        <w:rPr>
          <w:rFonts w:asciiTheme="minorEastAsia" w:hAnsiTheme="minorEastAsia"/>
          <w:sz w:val="24"/>
          <w:szCs w:val="24"/>
        </w:rPr>
        <w:t xml:space="preserve"> </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附件8、服务要求偏离表</w:t>
      </w:r>
      <w:r/>
    </w:p>
    <w:p>
      <w:pPr>
        <w:jc w:val="center"/>
        <w:spacing w:line="500" w:lineRule="exact"/>
        <w:rPr>
          <w:rFonts w:asciiTheme="minorEastAsia" w:hAnsiTheme="minorEastAsia"/>
          <w:b/>
          <w:sz w:val="24"/>
          <w:szCs w:val="24"/>
        </w:rPr>
      </w:pPr>
      <w:r>
        <w:rPr>
          <w:rFonts w:asciiTheme="minorEastAsia" w:hAnsiTheme="minorEastAsia"/>
          <w:b/>
          <w:sz w:val="24"/>
          <w:szCs w:val="24"/>
        </w:r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服务要求偏离表</w:t>
      </w:r>
      <w:r/>
    </w:p>
    <w:p>
      <w:pPr>
        <w:spacing w:line="500" w:lineRule="exact"/>
        <w:rPr>
          <w:rFonts w:asciiTheme="minorEastAsia" w:hAnsiTheme="minorEastAsia"/>
          <w:sz w:val="24"/>
          <w:szCs w:val="24"/>
        </w:rPr>
      </w:pPr>
      <w:r>
        <w:rPr>
          <w:rFonts w:asciiTheme="minorEastAsia" w:hAnsiTheme="minorEastAsia"/>
          <w:sz w:val="24"/>
          <w:szCs w:val="24"/>
        </w:rPr>
      </w:r>
      <w:r/>
    </w:p>
    <w:tbl>
      <w:tblPr>
        <w:tblStyle w:val="758"/>
        <w:tblW w:w="82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2340"/>
        <w:gridCol w:w="2160"/>
        <w:gridCol w:w="1742"/>
      </w:tblGrid>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hint="eastAsia" w:ascii="宋体" w:hAnsi="宋体"/>
                <w:sz w:val="24"/>
              </w:rPr>
              <w:t xml:space="preserve">内容</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hint="eastAsia" w:ascii="宋体" w:hAnsi="宋体"/>
                <w:sz w:val="24"/>
              </w:rPr>
              <w:t xml:space="preserve">磋商文件</w:t>
            </w:r>
            <w:r/>
          </w:p>
          <w:p>
            <w:pPr>
              <w:jc w:val="center"/>
              <w:spacing w:line="400" w:lineRule="atLeast"/>
              <w:rPr>
                <w:rFonts w:ascii="宋体" w:hAnsi="宋体"/>
                <w:sz w:val="24"/>
              </w:rPr>
            </w:pPr>
            <w:r>
              <w:rPr>
                <w:rFonts w:hint="eastAsia" w:ascii="宋体" w:hAnsi="宋体"/>
                <w:sz w:val="24"/>
              </w:rPr>
              <w:t xml:space="preserve">规范要求</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hint="eastAsia" w:ascii="宋体" w:hAnsi="宋体"/>
                <w:sz w:val="24"/>
              </w:rPr>
              <w:t xml:space="preserve">响应文件</w:t>
            </w:r>
            <w:r/>
          </w:p>
          <w:p>
            <w:pPr>
              <w:jc w:val="center"/>
              <w:spacing w:line="400" w:lineRule="atLeast"/>
              <w:rPr>
                <w:rFonts w:ascii="宋体" w:hAnsi="宋体"/>
                <w:sz w:val="24"/>
              </w:rPr>
            </w:pPr>
            <w:r>
              <w:rPr>
                <w:rFonts w:hint="eastAsia" w:ascii="宋体" w:hAnsi="宋体"/>
                <w:sz w:val="24"/>
              </w:rPr>
              <w:t xml:space="preserve">对应规范</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hint="eastAsia" w:ascii="宋体" w:hAnsi="宋体"/>
                <w:sz w:val="24"/>
              </w:rPr>
              <w:t xml:space="preserve"> 偏离情况</w:t>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spacing w:line="500" w:lineRule="exact"/>
        <w:rPr>
          <w:rFonts w:asciiTheme="minorEastAsia" w:hAnsiTheme="minorEastAsia"/>
          <w:sz w:val="24"/>
          <w:szCs w:val="24"/>
        </w:rPr>
      </w:pPr>
      <w:r>
        <w:rPr>
          <w:rFonts w:hint="eastAsia" w:asciiTheme="minorEastAsia" w:hAnsiTheme="minorEastAsia"/>
          <w:sz w:val="24"/>
          <w:szCs w:val="24"/>
        </w:rPr>
        <w:t xml:space="preserve">注：</w:t>
      </w:r>
      <w:r/>
    </w:p>
    <w:p>
      <w:pPr>
        <w:spacing w:line="500" w:lineRule="exact"/>
        <w:rPr>
          <w:rFonts w:asciiTheme="minorEastAsia" w:hAnsiTheme="minorEastAsia"/>
          <w:sz w:val="24"/>
          <w:szCs w:val="24"/>
        </w:rPr>
      </w:pPr>
      <w:r>
        <w:rPr>
          <w:rFonts w:hint="eastAsia" w:asciiTheme="minorEastAsia" w:hAnsiTheme="minorEastAsia"/>
          <w:sz w:val="24"/>
          <w:szCs w:val="24"/>
        </w:rPr>
        <w:t xml:space="preserve">1.响应单位应在本表中对照磋商采购文件服务要求与实际响应服务要求逐项对应列出，并在“偏离说明”项下填写以下内容：优于的，填写“正偏离”；符合的，填写“无偏离”；低于的，填写“负偏离”。</w:t>
      </w:r>
      <w:r/>
    </w:p>
    <w:p>
      <w:pPr>
        <w:spacing w:line="500" w:lineRule="exact"/>
        <w:rPr>
          <w:rFonts w:asciiTheme="minorEastAsia" w:hAnsiTheme="minorEastAsia"/>
          <w:sz w:val="24"/>
          <w:szCs w:val="24"/>
        </w:rPr>
      </w:pPr>
      <w:r>
        <w:rPr>
          <w:rFonts w:asciiTheme="minorEastAsia" w:hAnsiTheme="minorEastAsia"/>
          <w:sz w:val="24"/>
          <w:szCs w:val="24"/>
        </w:rPr>
        <w:t xml:space="preserve">2</w:t>
      </w:r>
      <w:r>
        <w:rPr>
          <w:rFonts w:hint="eastAsia" w:asciiTheme="minorEastAsia" w:hAnsiTheme="minorEastAsia"/>
          <w:sz w:val="24"/>
          <w:szCs w:val="24"/>
        </w:rPr>
        <w:t xml:space="preserve">.若事项较多，响应单位可根据响应内容的实际情况另加说明。</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t xml:space="preserve">响应供应商</w:t>
      </w:r>
      <w:r>
        <w:rPr>
          <w:rFonts w:hint="eastAsia" w:asciiTheme="minorEastAsia" w:hAnsiTheme="minorEastAsia"/>
          <w:sz w:val="24"/>
          <w:szCs w:val="24"/>
        </w:rPr>
        <w:t xml:space="preserve">（盖公章）：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法定代表人或授权代理人：（签字或盖章）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响应日期：    年   月  日 </w:t>
      </w:r>
      <w:r/>
    </w:p>
    <w:p>
      <w:pPr>
        <w:spacing w:line="500" w:lineRule="exact"/>
        <w:rPr>
          <w:rFonts w:asciiTheme="minorEastAsia" w:hAnsiTheme="minorEastAsia"/>
          <w:b/>
          <w:sz w:val="24"/>
          <w:szCs w:val="24"/>
        </w:rPr>
      </w:pPr>
      <w:r>
        <w:rPr>
          <w:rFonts w:asciiTheme="minorEastAsia" w:hAnsiTheme="minorEastAsia"/>
          <w:b/>
          <w:sz w:val="24"/>
          <w:szCs w:val="24"/>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附件9、商务条款偏离表</w:t>
      </w:r>
      <w:r/>
    </w:p>
    <w:p>
      <w:pPr>
        <w:spacing w:line="500" w:lineRule="exact"/>
        <w:rPr>
          <w:rFonts w:asciiTheme="minorEastAsia" w:hAnsiTheme="minorEastAsia"/>
          <w:sz w:val="24"/>
          <w:szCs w:val="24"/>
        </w:rPr>
      </w:pPr>
      <w:r>
        <w:rPr>
          <w:rFonts w:asciiTheme="minorEastAsia" w:hAnsiTheme="minorEastAsia"/>
          <w:sz w:val="24"/>
          <w:szCs w:val="24"/>
        </w:rPr>
      </w:r>
      <w:r/>
    </w:p>
    <w:p>
      <w:pPr>
        <w:jc w:val="center"/>
        <w:spacing w:line="500" w:lineRule="exact"/>
        <w:rPr>
          <w:rFonts w:asciiTheme="minorEastAsia" w:hAnsiTheme="minorEastAsia"/>
          <w:b/>
          <w:sz w:val="24"/>
          <w:szCs w:val="24"/>
        </w:rPr>
      </w:pPr>
      <w:r>
        <w:rPr>
          <w:rFonts w:hint="eastAsia" w:asciiTheme="minorEastAsia" w:hAnsiTheme="minorEastAsia"/>
          <w:b/>
          <w:sz w:val="24"/>
          <w:szCs w:val="24"/>
        </w:rPr>
        <w:t xml:space="preserve">商务条款偏离表</w:t>
      </w:r>
      <w:r/>
    </w:p>
    <w:p>
      <w:pPr>
        <w:spacing w:line="500" w:lineRule="exact"/>
        <w:rPr>
          <w:rFonts w:asciiTheme="minorEastAsia" w:hAnsiTheme="minorEastAsia"/>
          <w:sz w:val="24"/>
          <w:szCs w:val="24"/>
        </w:rPr>
      </w:pPr>
      <w:r>
        <w:rPr>
          <w:rFonts w:asciiTheme="minorEastAsia" w:hAnsiTheme="minorEastAsia"/>
          <w:sz w:val="24"/>
          <w:szCs w:val="24"/>
        </w:rPr>
      </w:r>
      <w:r/>
    </w:p>
    <w:tbl>
      <w:tblPr>
        <w:tblStyle w:val="758"/>
        <w:tblW w:w="830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844"/>
        <w:gridCol w:w="2401"/>
        <w:gridCol w:w="2418"/>
        <w:gridCol w:w="933"/>
      </w:tblGrid>
      <w:tr>
        <w:trPr/>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844" w:type="dxa"/>
            <w:textDirection w:val="lrTb"/>
            <w:noWrap w:val="false"/>
          </w:tcPr>
          <w:p>
            <w:pPr>
              <w:jc w:val="left"/>
              <w:spacing w:before="240" w:after="240"/>
              <w:tabs>
                <w:tab w:val="center" w:pos="852" w:leader="none"/>
                <w:tab w:val="right" w:pos="1705" w:leader="none"/>
              </w:tabs>
              <w:rPr>
                <w:rFonts w:ascii="宋体" w:hAnsi="宋体"/>
                <w:sz w:val="24"/>
              </w:rPr>
            </w:pPr>
            <w:r>
              <w:rPr>
                <w:rFonts w:hint="eastAsia" w:ascii="宋体" w:hAnsi="宋体"/>
                <w:sz w:val="24"/>
              </w:rPr>
              <w:tab/>
            </w:r>
            <w:r>
              <w:rPr>
                <w:rFonts w:hint="eastAsia" w:ascii="宋体" w:hAnsi="宋体"/>
                <w:sz w:val="24"/>
              </w:rPr>
              <w:t xml:space="preserve">内容</w:t>
            </w:r>
            <w:r>
              <w:rPr>
                <w:rFonts w:hint="eastAsia" w:ascii="宋体" w:hAnsi="宋体"/>
                <w:sz w:val="24"/>
              </w:rPr>
              <w:tab/>
            </w:r>
            <w:r/>
          </w:p>
        </w:tc>
        <w:tc>
          <w:tcPr>
            <w:tcBorders>
              <w:top w:val="single" w:color="auto" w:sz="4" w:space="0"/>
              <w:left w:val="single" w:color="auto" w:sz="4" w:space="0"/>
              <w:bottom w:val="single" w:color="auto" w:sz="4" w:space="0"/>
              <w:right w:val="single" w:color="auto" w:sz="4" w:space="0"/>
            </w:tcBorders>
            <w:tcW w:w="2401" w:type="dxa"/>
            <w:textDirection w:val="lrTb"/>
            <w:noWrap w:val="false"/>
          </w:tcPr>
          <w:p>
            <w:pPr>
              <w:jc w:val="center"/>
              <w:spacing w:before="240" w:after="240"/>
              <w:rPr>
                <w:rFonts w:ascii="宋体" w:hAnsi="宋体"/>
                <w:sz w:val="24"/>
              </w:rPr>
            </w:pPr>
            <w:r>
              <w:rPr>
                <w:rFonts w:hint="eastAsia" w:ascii="宋体" w:hAnsi="宋体"/>
                <w:sz w:val="24"/>
              </w:rPr>
              <w:t xml:space="preserve">磋商文件的商务条款</w:t>
            </w:r>
            <w:r/>
          </w:p>
        </w:tc>
        <w:tc>
          <w:tcPr>
            <w:tcBorders>
              <w:top w:val="single" w:color="auto" w:sz="4" w:space="0"/>
              <w:left w:val="single" w:color="auto" w:sz="4" w:space="0"/>
              <w:bottom w:val="single" w:color="auto" w:sz="4" w:space="0"/>
              <w:right w:val="single" w:color="auto" w:sz="4" w:space="0"/>
            </w:tcBorders>
            <w:tcW w:w="2418" w:type="dxa"/>
            <w:textDirection w:val="lrTb"/>
            <w:noWrap w:val="false"/>
          </w:tcPr>
          <w:p>
            <w:pPr>
              <w:jc w:val="center"/>
              <w:spacing w:before="240" w:after="240"/>
              <w:rPr>
                <w:rFonts w:ascii="宋体" w:hAnsi="宋体"/>
                <w:sz w:val="24"/>
              </w:rPr>
            </w:pPr>
            <w:r>
              <w:rPr>
                <w:rFonts w:hint="eastAsia" w:ascii="宋体" w:hAnsi="宋体"/>
                <w:sz w:val="24"/>
              </w:rPr>
              <w:t xml:space="preserve">响应文件的商务条款</w:t>
            </w:r>
            <w:r/>
          </w:p>
        </w:tc>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before="240" w:after="240"/>
              <w:rPr>
                <w:rFonts w:ascii="宋体" w:hAnsi="宋体"/>
                <w:sz w:val="24"/>
              </w:rPr>
            </w:pPr>
            <w:r>
              <w:rPr>
                <w:rFonts w:hint="eastAsia" w:ascii="宋体" w:hAnsi="宋体"/>
                <w:sz w:val="24"/>
              </w:rPr>
              <w:t xml:space="preserve">说明</w:t>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rPr>
            </w:pPr>
            <w:r>
              <w:rPr>
                <w:rFonts w:hint="eastAsia" w:ascii="宋体" w:hAnsi="宋体"/>
                <w:bCs/>
                <w:sz w:val="24"/>
              </w:rPr>
              <w:t xml:space="preserve">(1)</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rPr>
                <w:rFonts w:ascii="宋体" w:hAnsi="宋体"/>
                <w:sz w:val="24"/>
              </w:rPr>
            </w:pPr>
            <w:r>
              <w:rPr>
                <w:rFonts w:hint="eastAsia" w:ascii="宋体" w:hAnsi="宋体" w:cs="仿宋_GB2312"/>
                <w:sz w:val="24"/>
                <w:lang w:val="zh-CN"/>
              </w:rPr>
              <w:t xml:space="preserve">服务期限</w:t>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rPr>
            </w:pPr>
            <w:r>
              <w:rPr>
                <w:rFonts w:hint="eastAsia" w:ascii="宋体" w:hAnsi="宋体"/>
                <w:bCs/>
                <w:sz w:val="24"/>
              </w:rPr>
              <w:t xml:space="preserve">(2)</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rPr>
                <w:rFonts w:ascii="宋体" w:hAnsi="宋体"/>
                <w:sz w:val="24"/>
              </w:rPr>
            </w:pPr>
            <w:r>
              <w:rPr>
                <w:rFonts w:hint="eastAsia" w:ascii="宋体" w:hAnsi="宋体" w:cs="仿宋_GB2312"/>
                <w:sz w:val="24"/>
                <w:lang w:val="zh-CN"/>
              </w:rPr>
              <w:t xml:space="preserve">服务地点</w:t>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rPr>
            </w:pPr>
            <w:r>
              <w:rPr>
                <w:rFonts w:hint="eastAsia" w:ascii="宋体" w:hAnsi="宋体"/>
                <w:bCs/>
                <w:sz w:val="24"/>
              </w:rPr>
              <w:t xml:space="preserve">(3)</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rPr>
                <w:rFonts w:ascii="宋体" w:hAnsi="宋体"/>
                <w:sz w:val="24"/>
              </w:rPr>
            </w:pPr>
            <w:r>
              <w:rPr>
                <w:rFonts w:hint="eastAsia" w:ascii="宋体" w:hAnsi="宋体" w:cs="仿宋_GB2312"/>
                <w:sz w:val="24"/>
                <w:lang w:val="zh-CN"/>
              </w:rPr>
              <w:t xml:space="preserve">付款方式</w:t>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rPr>
            </w:pPr>
            <w:r>
              <w:rPr>
                <w:rFonts w:hint="eastAsia" w:ascii="宋体" w:hAnsi="宋体"/>
                <w:bCs/>
                <w:sz w:val="24"/>
              </w:rPr>
              <w:t xml:space="preserve">…</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rPr>
                <w:rFonts w:ascii="宋体" w:hAnsi="宋体"/>
                <w:sz w:val="24"/>
              </w:rPr>
            </w:pPr>
            <w:r>
              <w:rPr>
                <w:rFonts w:hint="eastAsia" w:ascii="宋体" w:hAnsi="宋体" w:cs="仿宋_GB2312"/>
                <w:sz w:val="24"/>
                <w:lang w:val="zh-CN"/>
              </w:rPr>
              <w:t xml:space="preserve">其他商务要求</w:t>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r>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01"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18" w:type="dxa"/>
            <w:vAlign w:val="center"/>
            <w:textDirection w:val="lrTb"/>
            <w:noWrap w:val="false"/>
          </w:tcPr>
          <w:p>
            <w:pPr>
              <w:spacing w:before="240" w:after="24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spacing w:before="240" w:after="240"/>
              <w:rPr>
                <w:rFonts w:ascii="宋体" w:hAnsi="宋体"/>
                <w:sz w:val="24"/>
              </w:rPr>
            </w:pPr>
            <w:r>
              <w:rPr>
                <w:rFonts w:ascii="宋体" w:hAnsi="宋体"/>
                <w:sz w:val="24"/>
              </w:rPr>
            </w:r>
            <w:r/>
          </w:p>
        </w:tc>
      </w:tr>
    </w:tbl>
    <w:p>
      <w:pPr>
        <w:spacing w:line="500" w:lineRule="exact"/>
        <w:rPr>
          <w:rFonts w:asciiTheme="minorEastAsia" w:hAnsiTheme="minorEastAsia"/>
          <w:sz w:val="24"/>
          <w:szCs w:val="24"/>
        </w:rPr>
      </w:pPr>
      <w:r>
        <w:rPr>
          <w:rFonts w:hint="eastAsia" w:asciiTheme="minorEastAsia" w:hAnsiTheme="minorEastAsia"/>
          <w:sz w:val="24"/>
          <w:szCs w:val="24"/>
        </w:rPr>
        <w:t xml:space="preserve">注：</w:t>
      </w:r>
      <w:r/>
    </w:p>
    <w:p>
      <w:pPr>
        <w:spacing w:line="500" w:lineRule="exact"/>
        <w:rPr>
          <w:rFonts w:asciiTheme="minorEastAsia" w:hAnsiTheme="minorEastAsia"/>
          <w:sz w:val="24"/>
          <w:szCs w:val="24"/>
        </w:rPr>
      </w:pPr>
      <w:r>
        <w:rPr>
          <w:rFonts w:hint="eastAsia" w:asciiTheme="minorEastAsia" w:hAnsiTheme="minorEastAsia"/>
          <w:sz w:val="24"/>
          <w:szCs w:val="24"/>
        </w:rPr>
        <w:t xml:space="preserve">1.响应单位应在本表中把磋商采购文件商务要求与实际响应商务要求逐项对应列出，并在“偏离说明”项下填写以下内容：优于的，填写“正偏离”；符合的，填写“无偏离”；低于的，填写“负偏离”。</w:t>
      </w:r>
      <w:r/>
    </w:p>
    <w:p>
      <w:pPr>
        <w:spacing w:line="500" w:lineRule="exact"/>
        <w:rPr>
          <w:rFonts w:asciiTheme="minorEastAsia" w:hAnsiTheme="minorEastAsia"/>
          <w:sz w:val="24"/>
          <w:szCs w:val="24"/>
        </w:rPr>
      </w:pPr>
      <w:r>
        <w:rPr>
          <w:rFonts w:hint="eastAsia" w:asciiTheme="minorEastAsia" w:hAnsiTheme="minorEastAsia"/>
          <w:sz w:val="24"/>
          <w:szCs w:val="24"/>
        </w:rPr>
        <w:t xml:space="preserve">2.若事项较多，响应单位可根据响应内容的实际情况另纸说明。</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响应供应商（盖公章）：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法定代表人或授权代理人：（签字或盖章）</w:t>
      </w:r>
      <w:r/>
    </w:p>
    <w:p>
      <w:pPr>
        <w:spacing w:line="500" w:lineRule="exact"/>
        <w:rPr>
          <w:rFonts w:asciiTheme="minorEastAsia" w:hAnsiTheme="minorEastAsia"/>
          <w:sz w:val="24"/>
          <w:szCs w:val="24"/>
        </w:rPr>
      </w:pPr>
      <w:r>
        <w:rPr>
          <w:rFonts w:hint="eastAsia" w:asciiTheme="minorEastAsia" w:hAnsiTheme="minorEastAsia"/>
          <w:sz w:val="24"/>
          <w:szCs w:val="24"/>
        </w:rPr>
        <w:t xml:space="preserve">响应日期：     年    月    日</w:t>
      </w:r>
      <w:r/>
    </w:p>
    <w:p>
      <w:pPr>
        <w:spacing w:line="500" w:lineRule="exact"/>
        <w:rPr>
          <w:rFonts w:asciiTheme="minorEastAsia" w:hAnsiTheme="minorEastAsia"/>
          <w:b/>
          <w:sz w:val="24"/>
          <w:szCs w:val="24"/>
        </w:rPr>
      </w:pPr>
      <w:r>
        <w:rPr>
          <w:rFonts w:hint="eastAsia" w:asciiTheme="minorEastAsia" w:hAnsiTheme="minorEastAsia"/>
          <w:b/>
          <w:sz w:val="24"/>
          <w:szCs w:val="24"/>
        </w:rPr>
        <w:t xml:space="preserve">附件1</w:t>
      </w:r>
      <w:r>
        <w:rPr>
          <w:rFonts w:asciiTheme="minorEastAsia" w:hAnsiTheme="minorEastAsia"/>
          <w:b/>
          <w:sz w:val="24"/>
          <w:szCs w:val="24"/>
        </w:rPr>
        <w:t xml:space="preserve">0</w:t>
      </w:r>
      <w:r>
        <w:rPr>
          <w:rFonts w:hint="eastAsia" w:asciiTheme="minorEastAsia" w:hAnsiTheme="minorEastAsia"/>
          <w:b/>
          <w:sz w:val="24"/>
          <w:szCs w:val="24"/>
        </w:rPr>
        <w:t xml:space="preserve">、技术方案、服务方案（技术方案及服务方案的内容编排等由响应供应商自定）</w:t>
      </w:r>
      <w:r/>
    </w:p>
    <w:p>
      <w:pPr>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hint="eastAsia" w:asciiTheme="minorEastAsia" w:hAnsiTheme="minorEastAsia"/>
          <w:sz w:val="24"/>
          <w:szCs w:val="24"/>
        </w:rPr>
        <w:t xml:space="preserve">1、项目具体技术、服务方案；</w:t>
      </w:r>
      <w:r/>
    </w:p>
    <w:p>
      <w:pPr>
        <w:spacing w:line="500" w:lineRule="exact"/>
        <w:rPr>
          <w:rFonts w:asciiTheme="minorEastAsia" w:hAnsiTheme="minorEastAsia"/>
          <w:sz w:val="24"/>
          <w:szCs w:val="24"/>
        </w:rPr>
      </w:pPr>
      <w:r>
        <w:rPr>
          <w:rFonts w:hint="eastAsia" w:asciiTheme="minorEastAsia" w:hAnsiTheme="minorEastAsia"/>
          <w:sz w:val="24"/>
          <w:szCs w:val="24"/>
        </w:rPr>
        <w:t xml:space="preserve">2、项目具体实施方案、保障措施、应急措施等</w:t>
      </w:r>
      <w:r/>
    </w:p>
    <w:p>
      <w:pPr>
        <w:spacing w:line="500" w:lineRule="exact"/>
        <w:rPr>
          <w:rFonts w:asciiTheme="minorEastAsia" w:hAnsiTheme="minorEastAsia"/>
          <w:sz w:val="24"/>
          <w:szCs w:val="24"/>
        </w:rPr>
      </w:pPr>
      <w:r>
        <w:rPr>
          <w:rFonts w:hint="eastAsia" w:asciiTheme="minorEastAsia" w:hAnsiTheme="minorEastAsia"/>
          <w:sz w:val="24"/>
          <w:szCs w:val="24"/>
        </w:rPr>
        <w:t xml:space="preserve">3、项目进度方案及计划方案等</w:t>
      </w:r>
      <w:r/>
    </w:p>
    <w:p>
      <w:pPr>
        <w:spacing w:line="500" w:lineRule="exact"/>
        <w:rPr>
          <w:rFonts w:asciiTheme="minorEastAsia" w:hAnsiTheme="minorEastAsia"/>
          <w:sz w:val="24"/>
          <w:szCs w:val="24"/>
        </w:rPr>
      </w:pPr>
      <w:r>
        <w:rPr>
          <w:rFonts w:hint="eastAsia" w:asciiTheme="minorEastAsia" w:hAnsiTheme="minorEastAsia"/>
          <w:sz w:val="24"/>
          <w:szCs w:val="24"/>
        </w:rPr>
        <w:t xml:space="preserve">4、质量保证及服务承诺</w:t>
      </w:r>
      <w:r/>
    </w:p>
    <w:p>
      <w:pPr>
        <w:spacing w:line="500" w:lineRule="exact"/>
        <w:rPr>
          <w:rFonts w:asciiTheme="minorEastAsia" w:hAnsiTheme="minorEastAsia"/>
          <w:sz w:val="24"/>
          <w:szCs w:val="24"/>
        </w:rPr>
      </w:pPr>
      <w:r>
        <w:rPr>
          <w:rFonts w:hint="eastAsia" w:asciiTheme="minorEastAsia" w:hAnsiTheme="minorEastAsia"/>
          <w:sz w:val="24"/>
          <w:szCs w:val="24"/>
        </w:rPr>
        <w:t xml:space="preserve">5、售后服务方案</w:t>
      </w:r>
      <w:r/>
    </w:p>
    <w:p>
      <w:pPr>
        <w:spacing w:line="500" w:lineRule="exact"/>
        <w:rPr>
          <w:rFonts w:asciiTheme="minorEastAsia" w:hAnsiTheme="minorEastAsia"/>
          <w:sz w:val="24"/>
          <w:szCs w:val="24"/>
        </w:rPr>
      </w:pPr>
      <w:r>
        <w:rPr>
          <w:rFonts w:hint="eastAsia" w:asciiTheme="minorEastAsia" w:hAnsiTheme="minorEastAsia"/>
          <w:sz w:val="24"/>
          <w:szCs w:val="24"/>
        </w:rPr>
        <w:t xml:space="preserve">6、其他服务承诺</w:t>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asciiTheme="minorEastAsia" w:hAnsiTheme="minorEastAsia"/>
          <w:b/>
          <w:bCs/>
          <w:sz w:val="32"/>
          <w:szCs w:val="32"/>
        </w:rPr>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附件11、企业类似业绩一览表</w:t>
      </w:r>
      <w:r/>
    </w:p>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企业类似业绩一览表</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合同金额</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240"/>
        <w:spacing w:line="43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附：按照磋商文件要求及评分标准提供相应证明材料</w:t>
      </w:r>
      <w:r/>
    </w:p>
    <w:p>
      <w:pPr>
        <w:ind w:firstLine="480"/>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响应供应商（单位盖章）： </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响应日期：  年  月 日</w:t>
      </w:r>
      <w:r/>
    </w:p>
    <w:p>
      <w:pP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附件12、拟投入本项目的专业技术（服务）人员情况一览表</w:t>
      </w:r>
      <w:r/>
    </w:p>
    <w:p>
      <w:pPr>
        <w:ind w:firstLine="1043"/>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拟投入本项目的专业技术（服务）人员情况一览表</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671"/>
        <w:gridCol w:w="1046"/>
        <w:gridCol w:w="901"/>
        <w:gridCol w:w="740"/>
        <w:gridCol w:w="948"/>
        <w:gridCol w:w="1418"/>
        <w:gridCol w:w="852"/>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spacing w:line="4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附：1、按照磋商文件要求提供相应资质证明材料。</w:t>
      </w:r>
      <w:r/>
    </w:p>
    <w:p>
      <w:pPr>
        <w:spacing w:line="41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574"/>
        <w:spacing w:line="312"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响应供应商（单位盖章）： </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spacing w:line="49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响应日期：  年  月  日</w:t>
      </w:r>
      <w:r/>
    </w:p>
    <w:p>
      <w:pPr>
        <w:ind w:firstLine="574"/>
        <w:spacing w:line="312"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spacing w:line="85" w:lineRule="atLeas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85"/>
        <w:rPr>
          <w:rFonts w:eastAsia="仿宋"/>
        </w:rPr>
      </w:pPr>
      <w:r>
        <w:rPr>
          <w:rFonts w:eastAsia="仿宋"/>
        </w:rPr>
      </w:r>
      <w:r/>
    </w:p>
    <w:p>
      <w:pPr>
        <w:spacing w:line="360" w:lineRule="auto"/>
        <w:rPr>
          <w:rFonts w:asciiTheme="minorEastAsia" w:hAnsiTheme="minorEastAsia"/>
          <w:b/>
        </w:rPr>
      </w:pPr>
      <w:r>
        <w:rPr>
          <w:rFonts w:hint="eastAsia" w:asciiTheme="minorEastAsia" w:hAnsiTheme="minorEastAsia"/>
          <w:b/>
          <w:bCs/>
          <w:sz w:val="32"/>
          <w:szCs w:val="32"/>
        </w:rPr>
        <w:t xml:space="preserve"> 附件13、中小企业声明函（如有）    </w:t>
      </w:r>
      <w:r/>
    </w:p>
    <w:p>
      <w:pPr>
        <w:spacing w:line="460" w:lineRule="exact"/>
        <w:rPr>
          <w:rFonts w:ascii="Calibri" w:hAnsi="Calibri"/>
          <w:b/>
        </w:rPr>
      </w:pPr>
      <w:r>
        <w:rPr>
          <w:rFonts w:ascii="Calibri" w:hAnsi="Calibri"/>
          <w:b/>
        </w:rPr>
      </w:r>
      <w:r/>
    </w:p>
    <w:p>
      <w:pPr>
        <w:jc w:val="center"/>
        <w:pBdr>
          <w:top w:val="none" w:color="000000" w:sz="0" w:space="0"/>
          <w:left w:val="none" w:color="000000" w:sz="0" w:space="0"/>
          <w:bottom w:val="none" w:color="000000" w:sz="0" w:space="0"/>
          <w:right w:val="none" w:color="000000" w:sz="0" w:space="0"/>
        </w:pBdr>
      </w:pPr>
      <w:r/>
      <w:bookmarkStart w:id="3" w:name="OLE_LINK2"/>
      <w:r>
        <w:rPr>
          <w:rFonts w:ascii="宋体" w:hAnsi="宋体" w:eastAsia="宋体" w:cs="宋体"/>
          <w:sz w:val="28"/>
        </w:rPr>
        <w:t xml:space="preserve">中小企业声明函（服务）</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本公司郑重声明，根据《政府采购促进中小企业发展管理办法》（财库﹝2020﹞46号）的规定，本公司参加</w:t>
      </w:r>
      <w:r>
        <w:rPr>
          <w:rFonts w:ascii="宋体" w:hAnsi="宋体" w:eastAsia="宋体" w:cs="宋体"/>
          <w:sz w:val="24"/>
          <w:u w:val="single"/>
        </w:rPr>
        <w:t xml:space="preserve">（</w:t>
      </w:r>
      <w:r>
        <w:rPr>
          <w:rFonts w:ascii="宋体" w:hAnsi="宋体" w:eastAsia="宋体" w:cs="宋体"/>
          <w:i/>
          <w:sz w:val="24"/>
          <w:u w:val="single"/>
        </w:rPr>
        <w:t xml:space="preserve">单位名称）</w:t>
      </w:r>
      <w:r>
        <w:rPr>
          <w:rFonts w:ascii="宋体" w:hAnsi="宋体" w:eastAsia="宋体" w:cs="宋体"/>
          <w:sz w:val="24"/>
        </w:rPr>
        <w:t xml:space="preserve">的</w:t>
      </w:r>
      <w:r>
        <w:rPr>
          <w:rFonts w:ascii="宋体" w:hAnsi="宋体" w:eastAsia="宋体" w:cs="宋体"/>
          <w:i/>
          <w:sz w:val="24"/>
          <w:u w:val="single"/>
        </w:rPr>
        <w:t xml:space="preserve">（项目名称）</w:t>
      </w:r>
      <w:r>
        <w:rPr>
          <w:rFonts w:ascii="宋体" w:hAnsi="宋体" w:eastAsia="宋体" w:cs="宋体"/>
          <w:sz w:val="24"/>
        </w:rPr>
        <w:t xml:space="preserve">采购活动，服务全部由符合政策要求的中小企业承接。相关企业的具体情况如下：</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ascii="宋体" w:hAnsi="宋体" w:eastAsia="宋体" w:cs="宋体"/>
          <w:i/>
          <w:sz w:val="24"/>
          <w:u w:val="single"/>
        </w:rPr>
        <w:t xml:space="preserve">（标的名称）</w:t>
      </w:r>
      <w:r>
        <w:rPr>
          <w:rFonts w:ascii="宋体" w:hAnsi="宋体" w:eastAsia="宋体" w:cs="宋体"/>
          <w:sz w:val="24"/>
        </w:rPr>
        <w:t xml:space="preserve">，属于</w:t>
      </w:r>
      <w:r>
        <w:rPr>
          <w:rFonts w:ascii="宋体" w:hAnsi="宋体" w:eastAsia="宋体" w:cs="宋体"/>
          <w:sz w:val="24"/>
          <w:u w:val="single"/>
        </w:rPr>
        <w:t xml:space="preserve">  </w:t>
      </w:r>
      <w:r>
        <w:rPr>
          <w:rFonts w:hint="eastAsia" w:ascii="宋体" w:hAnsi="宋体"/>
          <w:sz w:val="24"/>
          <w:u w:val="single"/>
        </w:rPr>
        <w:t xml:space="preserve">软件和信息技术服务业</w:t>
      </w:r>
      <w:r>
        <w:rPr>
          <w:rFonts w:ascii="宋体" w:hAnsi="宋体" w:eastAsia="宋体" w:cs="宋体"/>
          <w:i/>
          <w:sz w:val="24"/>
        </w:rPr>
        <w:t xml:space="preserve">行业</w:t>
      </w:r>
      <w:r>
        <w:rPr>
          <w:rFonts w:ascii="宋体" w:hAnsi="宋体" w:eastAsia="宋体" w:cs="宋体"/>
          <w:sz w:val="24"/>
        </w:rPr>
        <w:t xml:space="preserve">；承接企业为</w:t>
      </w:r>
      <w:r>
        <w:rPr>
          <w:rFonts w:ascii="宋体" w:hAnsi="宋体" w:eastAsia="宋体" w:cs="宋体"/>
          <w:i/>
          <w:sz w:val="24"/>
          <w:u w:val="single"/>
        </w:rPr>
        <w:t xml:space="preserve">（企业名称）</w:t>
      </w:r>
      <w:r>
        <w:rPr>
          <w:rFonts w:ascii="宋体" w:hAnsi="宋体" w:eastAsia="宋体" w:cs="宋体"/>
          <w:sz w:val="24"/>
        </w:rPr>
        <w:t xml:space="preserve">，从业人员人，营业收入为万元，资产总额为万元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91"/>
          <w:rFonts w:ascii="Times New Roman" w:hAnsi="Times New Roman" w:eastAsia="Times New Roman" w:cs="Times New Roman"/>
          <w:color w:val="auto"/>
          <w:sz w:val="24"/>
          <w:u w:val="none"/>
        </w:rPr>
        <w:t xml:space="preserve">1</w:t>
      </w:r>
      <w:r>
        <w:rPr>
          <w:rStyle w:val="791"/>
          <w:rFonts w:ascii="Times New Roman" w:hAnsi="Times New Roman" w:eastAsia="Times New Roman" w:cs="Times New Roman"/>
          <w:color w:val="auto"/>
          <w:sz w:val="24"/>
          <w:u w:val="none"/>
        </w:rPr>
        <w:fldChar w:fldCharType="end"/>
      </w:r>
      <w:r>
        <w:rPr>
          <w:rFonts w:ascii="宋体" w:hAnsi="宋体" w:eastAsia="宋体" w:cs="宋体"/>
          <w:sz w:val="24"/>
        </w:rPr>
        <w:t xml:space="preserve">，属于</w:t>
      </w:r>
      <w:r>
        <w:rPr>
          <w:rFonts w:ascii="宋体" w:hAnsi="宋体" w:eastAsia="宋体" w:cs="宋体"/>
          <w:i/>
          <w:sz w:val="24"/>
        </w:rPr>
        <w:t xml:space="preserve">（中型企业、小型企业、微型企业，三者选一填写）</w:t>
      </w:r>
      <w:r>
        <w:rPr>
          <w:rFonts w:ascii="宋体" w:hAnsi="宋体" w:eastAsia="宋体" w:cs="宋体"/>
          <w:sz w:val="24"/>
        </w:rPr>
        <w:t xml:space="preserve">；</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right="960" w:firstLine="480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企业名称（盖章）：</w:t>
      </w:r>
      <w:r/>
    </w:p>
    <w:p>
      <w:pPr>
        <w:ind w:right="1120" w:firstLine="4800"/>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439" w:lineRule="atLeast"/>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91"/>
          <w:rFonts w:ascii="Times New Roman" w:hAnsi="Times New Roman" w:eastAsia="Times New Roman" w:cs="Times New Roman"/>
          <w:color w:val="auto"/>
          <w:sz w:val="24"/>
          <w:u w:val="none"/>
        </w:rPr>
        <w:t xml:space="preserve">1</w:t>
      </w:r>
      <w:r>
        <w:rPr>
          <w:rStyle w:val="791"/>
          <w:rFonts w:ascii="Times New Roman" w:hAnsi="Times New Roman" w:eastAsia="Times New Roman" w:cs="Times New Roman"/>
          <w:color w:val="auto"/>
          <w:sz w:val="24"/>
          <w:u w:val="none"/>
        </w:rPr>
        <w:fldChar w:fldCharType="end"/>
      </w:r>
      <w:r>
        <w:rPr>
          <w:rFonts w:ascii="宋体" w:hAnsi="宋体" w:eastAsia="宋体" w:cs="宋体"/>
          <w:sz w:val="24"/>
        </w:rPr>
        <w:t xml:space="preserve">从业人员、营业收入、资产总额填报上一年度数据，无上一年度数据的新成立企业可不填报</w:t>
      </w:r>
      <w:r>
        <w:rPr>
          <w:rFonts w:hint="eastAsia" w:ascii="宋体" w:hAnsi="宋体" w:eastAsia="宋体" w:cs="宋体"/>
          <w:sz w:val="24"/>
        </w:rPr>
        <w:t xml:space="preserve">，但须提供情况说明</w:t>
      </w:r>
      <w:r>
        <w:rPr>
          <w:rFonts w:ascii="宋体" w:hAnsi="宋体" w:eastAsia="宋体" w:cs="宋体"/>
          <w:sz w:val="24"/>
        </w:rPr>
        <w:t xml:space="preserve">。</w:t>
      </w:r>
      <w:r/>
    </w:p>
    <w:p>
      <w:pPr>
        <w:ind w:firstLine="442"/>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备注：</w:t>
      </w:r>
      <w:r/>
    </w:p>
    <w:p>
      <w:pPr>
        <w:ind w:firstLine="48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w:t>
      </w:r>
      <w:r>
        <w:rPr>
          <w:rFonts w:hint="eastAsia" w:ascii="宋体" w:hAnsi="宋体" w:eastAsia="宋体" w:cs="宋体"/>
          <w:sz w:val="24"/>
        </w:rPr>
        <w:t xml:space="preserve">响应供应商</w:t>
      </w:r>
      <w:r>
        <w:rPr>
          <w:rFonts w:ascii="宋体" w:hAnsi="宋体" w:eastAsia="宋体" w:cs="宋体"/>
          <w:sz w:val="24"/>
        </w:rPr>
        <w:t xml:space="preserve">提供的中小企业声明函必须包含本项目所有服务及其服务承接企业，并按照声明函格式填写完整、明确，否则视为未按规定提供声明函，投标无效。</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、中标、成交供应商享受规定的中小企业扶持政策的，《中小企业声明函》应当随中标、成交结果同时公告，接受社会监督。</w:t>
      </w:r>
      <w:r/>
    </w:p>
    <w:p>
      <w:pPr>
        <w:ind w:firstLine="480"/>
        <w:spacing w:line="400" w:lineRule="exact"/>
        <w:rPr>
          <w:rFonts w:ascii="Calibri" w:hAnsi="Calibri" w:cs="Calibri"/>
          <w:sz w:val="24"/>
          <w:szCs w:val="24"/>
        </w:rPr>
      </w:pPr>
      <w:r>
        <w:rPr>
          <w:rFonts w:ascii="Calibri" w:hAnsi="Calibri" w:cs="Calibri"/>
          <w:sz w:val="24"/>
          <w:szCs w:val="24"/>
        </w:rPr>
      </w:r>
      <w:bookmarkEnd w:id="3"/>
      <w:r/>
      <w:r/>
    </w:p>
    <w:p>
      <w:pPr>
        <w:ind w:firstLine="480"/>
        <w:spacing w:line="400" w:lineRule="exact"/>
        <w:rPr>
          <w:rFonts w:ascii="Calibri" w:hAnsi="Calibri" w:cs="Calibri"/>
          <w:sz w:val="24"/>
          <w:szCs w:val="24"/>
        </w:rPr>
      </w:pPr>
      <w:r>
        <w:rPr>
          <w:rFonts w:ascii="Calibri" w:hAnsi="Calibri" w:cs="Calibri"/>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785"/>
        <w:rPr>
          <w:rFonts w:asciiTheme="minorEastAsia" w:hAnsiTheme="minorEastAsia"/>
          <w:sz w:val="24"/>
        </w:rPr>
      </w:pPr>
      <w:r>
        <w:rPr>
          <w:rFonts w:asciiTheme="minorEastAsia" w:hAnsiTheme="minorEastAsia"/>
          <w:sz w:val="24"/>
        </w:rPr>
      </w:r>
      <w:r/>
    </w:p>
    <w:p>
      <w:pPr>
        <w:rPr>
          <w:rFonts w:asciiTheme="minorEastAsia" w:hAnsiTheme="minorEastAsia"/>
          <w:b/>
          <w:bCs/>
          <w:sz w:val="32"/>
          <w:szCs w:val="32"/>
        </w:rPr>
      </w:pPr>
      <w:r>
        <w:rPr>
          <w:rFonts w:hint="eastAsia" w:asciiTheme="minorEastAsia" w:hAnsiTheme="minorEastAsia"/>
          <w:b/>
          <w:bCs/>
          <w:sz w:val="32"/>
          <w:szCs w:val="32"/>
        </w:rPr>
        <w:br w:type="page" w:clear="all"/>
      </w:r>
      <w:r/>
    </w:p>
    <w:p>
      <w:pPr>
        <w:ind w:firstLine="480"/>
        <w:jc w:val="left"/>
        <w:spacing w:line="47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2"/>
          <w:szCs w:val="32"/>
        </w:rPr>
        <w:t xml:space="preserve">附件14、监狱企业证明文件（如有）</w:t>
      </w:r>
      <w:r>
        <w:rPr>
          <w:rFonts w:hint="eastAsia" w:asciiTheme="minorEastAsia" w:hAnsiTheme="minorEastAsia"/>
          <w:b/>
          <w:bCs/>
          <w:sz w:val="32"/>
          <w:szCs w:val="32"/>
        </w:rPr>
        <w:br/>
      </w:r>
      <w:r>
        <w:rPr>
          <w:rFonts w:ascii="宋体" w:hAnsi="宋体" w:eastAsia="宋体" w:cs="宋体"/>
          <w:sz w:val="24"/>
          <w:szCs w:val="24"/>
        </w:rPr>
        <w:br/>
      </w:r>
      <w:r>
        <w:rPr>
          <w:rFonts w:ascii="宋体" w:hAnsi="宋体" w:eastAsia="宋体" w:cs="宋体"/>
          <w:sz w:val="24"/>
          <w:szCs w:val="24"/>
        </w:rPr>
        <w:br/>
      </w:r>
      <w:r>
        <w:rPr>
          <w:rFonts w:ascii="宋体" w:hAnsi="宋体" w:eastAsia="宋体" w:cs="宋体"/>
          <w:sz w:val="32"/>
          <w:szCs w:val="32"/>
        </w:rPr>
        <w:t xml:space="preserve">                   监狱企业证明文件</w:t>
      </w:r>
      <w:r>
        <w:rPr>
          <w:rFonts w:ascii="宋体" w:hAnsi="宋体" w:eastAsia="宋体" w:cs="宋体"/>
          <w:sz w:val="32"/>
          <w:szCs w:val="32"/>
        </w:rPr>
        <w:br/>
      </w:r>
      <w:r>
        <w:rPr>
          <w:rFonts w:ascii="宋体" w:hAnsi="宋体" w:eastAsia="宋体" w:cs="宋体"/>
          <w:sz w:val="24"/>
          <w:szCs w:val="24"/>
        </w:rPr>
        <w:br/>
      </w:r>
      <w:r>
        <w:rPr>
          <w:rFonts w:ascii="宋体" w:hAnsi="宋体" w:eastAsia="宋体" w:cs="宋体"/>
          <w:sz w:val="24"/>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0"/>
        <w:spacing w:line="479"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
          <w:sz w:val="24"/>
          <w:szCs w:val="24"/>
        </w:rPr>
        <w:outlineLvl w:val="0"/>
      </w:pPr>
      <w:r>
        <w:rPr>
          <w:rFonts w:asciiTheme="minorEastAsia" w:hAnsiTheme="minorEastAsia"/>
          <w:b/>
          <w:sz w:val="24"/>
          <w:szCs w:val="24"/>
        </w:rPr>
      </w:r>
      <w:r/>
    </w:p>
    <w:p>
      <w:pPr>
        <w:rPr>
          <w:rFonts w:asciiTheme="minorEastAsia" w:hAnsiTheme="minorEastAsia"/>
          <w:bCs/>
          <w:sz w:val="32"/>
          <w:szCs w:val="32"/>
        </w:rPr>
      </w:pPr>
      <w:r>
        <w:rPr>
          <w:rFonts w:hint="eastAsia" w:asciiTheme="minorEastAsia" w:hAnsiTheme="minorEastAsia"/>
          <w:bCs/>
          <w:sz w:val="32"/>
          <w:szCs w:val="32"/>
        </w:rPr>
        <w:br w:type="page" w:clear="all"/>
      </w:r>
      <w:r/>
    </w:p>
    <w:p>
      <w:pPr>
        <w:spacing w:line="360" w:lineRule="auto"/>
        <w:rPr>
          <w:rFonts w:asciiTheme="minorEastAsia" w:hAnsiTheme="minorEastAsia"/>
          <w:b/>
          <w:bCs/>
          <w:sz w:val="32"/>
          <w:szCs w:val="32"/>
        </w:rPr>
      </w:pPr>
      <w:r>
        <w:rPr>
          <w:rFonts w:hint="eastAsia" w:asciiTheme="minorEastAsia" w:hAnsiTheme="minorEastAsia"/>
          <w:b/>
          <w:bCs/>
          <w:sz w:val="32"/>
          <w:szCs w:val="32"/>
        </w:rPr>
        <w:t xml:space="preserve">附件15、残疾人福利性单位声明函（如有）</w:t>
      </w:r>
      <w:r/>
    </w:p>
    <w:p>
      <w:pPr>
        <w:spacing w:line="500" w:lineRule="exact"/>
        <w:rPr>
          <w:rFonts w:asciiTheme="minorEastAsia" w:hAnsiTheme="minorEastAsia"/>
          <w:sz w:val="24"/>
          <w:szCs w:val="24"/>
        </w:rPr>
      </w:pPr>
      <w:r>
        <w:rPr>
          <w:rFonts w:asciiTheme="minorEastAsia" w:hAnsiTheme="minorEastAsia"/>
          <w:sz w:val="24"/>
          <w:szCs w:val="24"/>
        </w:rPr>
      </w:r>
      <w:r/>
    </w:p>
    <w:p>
      <w:pPr>
        <w:ind w:firstLine="2560"/>
        <w:spacing w:line="479" w:lineRule="atLeast"/>
        <w:pBdr>
          <w:top w:val="none" w:color="000000" w:sz="0" w:space="0"/>
          <w:left w:val="none" w:color="000000" w:sz="0" w:space="0"/>
          <w:bottom w:val="none" w:color="000000" w:sz="0" w:space="0"/>
          <w:right w:val="none" w:color="000000" w:sz="0" w:space="0"/>
        </w:pBdr>
        <w:outlineLvl w:val="0"/>
      </w:pPr>
      <w:r>
        <w:rPr>
          <w:rFonts w:ascii="宋体" w:hAnsi="宋体" w:eastAsia="宋体" w:cs="宋体"/>
          <w:sz w:val="32"/>
        </w:rPr>
        <w:t xml:space="preserve">残疾人福利性单位声明函</w:t>
      </w:r>
      <w:r/>
    </w:p>
    <w:p>
      <w:pPr>
        <w:ind w:firstLine="1928"/>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单位名称（盖章）：</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 期：</w:t>
      </w:r>
      <w:r/>
    </w:p>
    <w:p>
      <w:pPr>
        <w:ind w:firstLine="482"/>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Bdr>
          <w:top w:val="none" w:color="000000" w:sz="0" w:space="0"/>
          <w:left w:val="none" w:color="000000" w:sz="0" w:space="0"/>
          <w:bottom w:val="none" w:color="000000" w:sz="0" w:space="0"/>
          <w:right w:val="none" w:color="000000" w:sz="0" w:space="0"/>
        </w:pBdr>
      </w:pPr>
      <w:r/>
      <w:r/>
    </w:p>
    <w:p>
      <w:pPr>
        <w:jc w:val="center"/>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（全文完）</w:t>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Calibri">
    <w:panose1 w:val="020F0502020204030204"/>
  </w:font>
  <w:font w:name="微软雅黑">
    <w:panose1 w:val="020B0503020204020204"/>
  </w:font>
  <w:font w:name="Symbol">
    <w:panose1 w:val="05050102010706020507"/>
  </w:font>
  <w:font w:name="Wingdings">
    <w:panose1 w:val="05000000000000000000"/>
  </w:font>
  <w:font w:name="黑体">
    <w:panose1 w:val="02010609060101010101"/>
  </w:font>
  <w:font w:name="仿宋_GB2312">
    <w:panose1 w:val="02010609060101010101"/>
  </w:font>
  <w:font w:name="方正楷体_GB2312">
    <w:panose1 w:val="020B0503020202020204"/>
  </w:font>
  <w:font w:name="仿宋">
    <w:panose1 w:val="02010609060101010101"/>
  </w:font>
  <w:font w:name="Tahoma">
    <w:panose1 w:val="020B0604030504040204"/>
  </w:font>
  <w:font w:name="楷体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15"/>
      <w:spacing w:line="174"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2"/>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4" w:line="219" w:lineRule="auto"/>
      <w:rPr>
        <w:rFonts w:ascii="黑体" w:hAnsi="黑体" w:eastAsia="黑体" w:cs="黑体"/>
        <w:sz w:val="16"/>
        <w:szCs w:val="16"/>
        <w:u w:val="single"/>
      </w:rPr>
    </w:pPr>
    <w:r>
      <w:rPr>
        <w:rFonts w:ascii="黑体" w:hAnsi="黑体" w:eastAsia="黑体" w:cs="黑体"/>
        <w:sz w:val="16"/>
        <w:szCs w:val="16"/>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3">
    <w:multiLevelType w:val="hybridMultilevel"/>
    <w:lvl w:ilvl="0">
      <w:start w:val="1"/>
      <w:numFmt w:val="bullet"/>
      <w:isLgl w:val="false"/>
      <w:suff w:val="tab"/>
      <w:lvlText w:val=""/>
      <w:lvlJc w:val="left"/>
      <w:pPr>
        <w:ind w:left="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4">
    <w:multiLevelType w:val="hybridMultilevel"/>
    <w:lvl w:ilvl="0">
      <w:start w:val="1"/>
      <w:numFmt w:val="upperLetter"/>
      <w:isLgl w:val="false"/>
      <w:suff w:val="tab"/>
      <w:lvlText w:val="%1．"/>
      <w:lvlJc w:val="left"/>
      <w:pPr>
        <w:ind w:left="0" w:hanging="780"/>
      </w:pPr>
      <w:rPr>
        <w:rFonts w:hint="default"/>
      </w:rPr>
    </w:lvl>
    <w:lvl w:ilvl="1">
      <w:start w:val="1"/>
      <w:numFmt w:val="lowerLetter"/>
      <w:isLgl w:val="false"/>
      <w:suff w:val="tab"/>
      <w:lvlText w:val="%2)"/>
      <w:lvlJc w:val="left"/>
      <w:pPr>
        <w:ind w:left="60" w:hanging="420"/>
      </w:pPr>
    </w:lvl>
    <w:lvl w:ilvl="2">
      <w:start w:val="1"/>
      <w:numFmt w:val="lowerRoman"/>
      <w:isLgl w:val="false"/>
      <w:suff w:val="tab"/>
      <w:lvlText w:val="%3."/>
      <w:lvlJc w:val="right"/>
      <w:pPr>
        <w:ind w:left="480" w:hanging="420"/>
      </w:pPr>
    </w:lvl>
    <w:lvl w:ilvl="3">
      <w:start w:val="1"/>
      <w:numFmt w:val="decimal"/>
      <w:isLgl w:val="false"/>
      <w:suff w:val="tab"/>
      <w:lvlText w:val="%4."/>
      <w:lvlJc w:val="left"/>
      <w:pPr>
        <w:ind w:left="900" w:hanging="420"/>
      </w:pPr>
    </w:lvl>
    <w:lvl w:ilvl="4">
      <w:start w:val="1"/>
      <w:numFmt w:val="lowerLetter"/>
      <w:isLgl w:val="false"/>
      <w:suff w:val="tab"/>
      <w:lvlText w:val="%5)"/>
      <w:lvlJc w:val="left"/>
      <w:pPr>
        <w:ind w:left="1320" w:hanging="420"/>
      </w:pPr>
    </w:lvl>
    <w:lvl w:ilvl="5">
      <w:start w:val="1"/>
      <w:numFmt w:val="lowerRoman"/>
      <w:isLgl w:val="false"/>
      <w:suff w:val="tab"/>
      <w:lvlText w:val="%6."/>
      <w:lvlJc w:val="right"/>
      <w:pPr>
        <w:ind w:left="1740" w:hanging="420"/>
      </w:pPr>
    </w:lvl>
    <w:lvl w:ilvl="6">
      <w:start w:val="1"/>
      <w:numFmt w:val="decimal"/>
      <w:isLgl w:val="false"/>
      <w:suff w:val="tab"/>
      <w:lvlText w:val="%7."/>
      <w:lvlJc w:val="left"/>
      <w:pPr>
        <w:ind w:left="2160" w:hanging="420"/>
      </w:pPr>
    </w:lvl>
    <w:lvl w:ilvl="7">
      <w:start w:val="1"/>
      <w:numFmt w:val="lowerLetter"/>
      <w:isLgl w:val="false"/>
      <w:suff w:val="tab"/>
      <w:lvlText w:val="%8)"/>
      <w:lvlJc w:val="left"/>
      <w:pPr>
        <w:ind w:left="2580" w:hanging="420"/>
      </w:pPr>
    </w:lvl>
    <w:lvl w:ilvl="8">
      <w:start w:val="1"/>
      <w:numFmt w:val="lowerRoman"/>
      <w:isLgl w:val="false"/>
      <w:suff w:val="tab"/>
      <w:lvlText w:val="%9."/>
      <w:lvlJc w:val="right"/>
      <w:pPr>
        <w:ind w:left="3000" w:hanging="420"/>
      </w:pPr>
    </w:lvl>
  </w:abstractNum>
  <w:abstractNum w:abstractNumId="5">
    <w:multiLevelType w:val="hybridMultilevel"/>
    <w:lvl w:ilvl="0">
      <w:start w:val="1"/>
      <w:numFmt w:val="upperLetter"/>
      <w:isLgl w:val="false"/>
      <w:suff w:val="tab"/>
      <w:lvlText w:val="%1．"/>
      <w:lvlJc w:val="left"/>
      <w:pPr>
        <w:ind w:left="0" w:hanging="360"/>
      </w:pPr>
      <w:rPr>
        <w:rFonts w:hint="default"/>
      </w:rPr>
    </w:lvl>
    <w:lvl w:ilvl="1">
      <w:start w:val="1"/>
      <w:numFmt w:val="lowerLetter"/>
      <w:isLgl w:val="false"/>
      <w:suff w:val="tab"/>
      <w:lvlText w:val="%2)"/>
      <w:lvlJc w:val="left"/>
      <w:pPr>
        <w:ind w:left="480" w:hanging="420"/>
      </w:pPr>
    </w:lvl>
    <w:lvl w:ilvl="2">
      <w:start w:val="1"/>
      <w:numFmt w:val="lowerRoman"/>
      <w:isLgl w:val="false"/>
      <w:suff w:val="tab"/>
      <w:lvlText w:val="%3."/>
      <w:lvlJc w:val="right"/>
      <w:pPr>
        <w:ind w:left="900" w:hanging="420"/>
      </w:pPr>
    </w:lvl>
    <w:lvl w:ilvl="3">
      <w:start w:val="1"/>
      <w:numFmt w:val="decimal"/>
      <w:isLgl w:val="false"/>
      <w:suff w:val="tab"/>
      <w:lvlText w:val="%4."/>
      <w:lvlJc w:val="left"/>
      <w:pPr>
        <w:ind w:left="1320" w:hanging="420"/>
      </w:pPr>
    </w:lvl>
    <w:lvl w:ilvl="4">
      <w:start w:val="1"/>
      <w:numFmt w:val="lowerLetter"/>
      <w:isLgl w:val="false"/>
      <w:suff w:val="tab"/>
      <w:lvlText w:val="%5)"/>
      <w:lvlJc w:val="left"/>
      <w:pPr>
        <w:ind w:left="1740" w:hanging="420"/>
      </w:pPr>
    </w:lvl>
    <w:lvl w:ilvl="5">
      <w:start w:val="1"/>
      <w:numFmt w:val="lowerRoman"/>
      <w:isLgl w:val="false"/>
      <w:suff w:val="tab"/>
      <w:lvlText w:val="%6."/>
      <w:lvlJc w:val="right"/>
      <w:pPr>
        <w:ind w:left="2160" w:hanging="420"/>
      </w:pPr>
    </w:lvl>
    <w:lvl w:ilvl="6">
      <w:start w:val="1"/>
      <w:numFmt w:val="decimal"/>
      <w:isLgl w:val="false"/>
      <w:suff w:val="tab"/>
      <w:lvlText w:val="%7."/>
      <w:lvlJc w:val="left"/>
      <w:pPr>
        <w:ind w:left="2580" w:hanging="420"/>
      </w:pPr>
    </w:lvl>
    <w:lvl w:ilvl="7">
      <w:start w:val="1"/>
      <w:numFmt w:val="lowerLetter"/>
      <w:isLgl w:val="false"/>
      <w:suff w:val="tab"/>
      <w:lvlText w:val="%8)"/>
      <w:lvlJc w:val="left"/>
      <w:pPr>
        <w:ind w:left="3000" w:hanging="420"/>
      </w:pPr>
    </w:lvl>
    <w:lvl w:ilvl="8">
      <w:start w:val="1"/>
      <w:numFmt w:val="lowerRoman"/>
      <w:isLgl w:val="false"/>
      <w:suff w:val="tab"/>
      <w:lvlText w:val="%9."/>
      <w:lvlJc w:val="right"/>
      <w:pPr>
        <w:ind w:left="3420" w:hanging="420"/>
      </w:pPr>
    </w:lvl>
  </w:abstractNum>
  <w:abstractNum w:abstractNumId="6">
    <w:multiLevelType w:val="hybridMultilevel"/>
    <w:lvl w:ilvl="0">
      <w:start w:val="1"/>
      <w:numFmt w:val="bullet"/>
      <w:isLgl w:val="false"/>
      <w:suff w:val="tab"/>
      <w:lvlText w:val=""/>
      <w:lvlJc w:val="left"/>
      <w:pPr>
        <w:ind w:left="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num w:numId="1">
    <w:abstractNumId w:val="0"/>
  </w:num>
  <w:num w:numId="2">
    <w:abstractNumId w:val="2"/>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757"/>
    <w:link w:val="748"/>
    <w:uiPriority w:val="9"/>
    <w:rPr>
      <w:rFonts w:ascii="Arial" w:hAnsi="Arial" w:eastAsia="Arial" w:cs="Arial"/>
      <w:sz w:val="40"/>
      <w:szCs w:val="40"/>
    </w:rPr>
  </w:style>
  <w:style w:type="character" w:styleId="713">
    <w:name w:val="Heading 2 Char"/>
    <w:basedOn w:val="757"/>
    <w:link w:val="749"/>
    <w:uiPriority w:val="9"/>
    <w:rPr>
      <w:rFonts w:ascii="Arial" w:hAnsi="Arial" w:eastAsia="Arial" w:cs="Arial"/>
      <w:sz w:val="34"/>
    </w:rPr>
  </w:style>
  <w:style w:type="character" w:styleId="714">
    <w:name w:val="Heading 3 Char"/>
    <w:basedOn w:val="757"/>
    <w:link w:val="750"/>
    <w:uiPriority w:val="9"/>
    <w:rPr>
      <w:rFonts w:ascii="Arial" w:hAnsi="Arial" w:eastAsia="Arial" w:cs="Arial"/>
      <w:sz w:val="30"/>
      <w:szCs w:val="30"/>
    </w:rPr>
  </w:style>
  <w:style w:type="character" w:styleId="715">
    <w:name w:val="Heading 4 Char"/>
    <w:basedOn w:val="757"/>
    <w:link w:val="751"/>
    <w:uiPriority w:val="9"/>
    <w:rPr>
      <w:rFonts w:ascii="Arial" w:hAnsi="Arial" w:eastAsia="Arial" w:cs="Arial"/>
      <w:b/>
      <w:bCs/>
      <w:sz w:val="26"/>
      <w:szCs w:val="26"/>
    </w:rPr>
  </w:style>
  <w:style w:type="character" w:styleId="716">
    <w:name w:val="Heading 5 Char"/>
    <w:basedOn w:val="757"/>
    <w:link w:val="752"/>
    <w:uiPriority w:val="9"/>
    <w:rPr>
      <w:rFonts w:ascii="Arial" w:hAnsi="Arial" w:eastAsia="Arial" w:cs="Arial"/>
      <w:b/>
      <w:bCs/>
      <w:sz w:val="24"/>
      <w:szCs w:val="24"/>
    </w:rPr>
  </w:style>
  <w:style w:type="character" w:styleId="717">
    <w:name w:val="Heading 6 Char"/>
    <w:basedOn w:val="757"/>
    <w:link w:val="753"/>
    <w:uiPriority w:val="9"/>
    <w:rPr>
      <w:rFonts w:ascii="Arial" w:hAnsi="Arial" w:eastAsia="Arial" w:cs="Arial"/>
      <w:b/>
      <w:bCs/>
      <w:sz w:val="22"/>
      <w:szCs w:val="22"/>
    </w:rPr>
  </w:style>
  <w:style w:type="character" w:styleId="718">
    <w:name w:val="Heading 7 Char"/>
    <w:basedOn w:val="757"/>
    <w:link w:val="754"/>
    <w:uiPriority w:val="9"/>
    <w:rPr>
      <w:rFonts w:ascii="Arial" w:hAnsi="Arial" w:eastAsia="Arial" w:cs="Arial"/>
      <w:b/>
      <w:bCs/>
      <w:i/>
      <w:iCs/>
      <w:sz w:val="22"/>
      <w:szCs w:val="22"/>
    </w:rPr>
  </w:style>
  <w:style w:type="character" w:styleId="719">
    <w:name w:val="Heading 8 Char"/>
    <w:basedOn w:val="757"/>
    <w:link w:val="755"/>
    <w:uiPriority w:val="9"/>
    <w:rPr>
      <w:rFonts w:ascii="Arial" w:hAnsi="Arial" w:eastAsia="Arial" w:cs="Arial"/>
      <w:i/>
      <w:iCs/>
      <w:sz w:val="22"/>
      <w:szCs w:val="22"/>
    </w:rPr>
  </w:style>
  <w:style w:type="character" w:styleId="720">
    <w:name w:val="Heading 9 Char"/>
    <w:basedOn w:val="757"/>
    <w:link w:val="756"/>
    <w:uiPriority w:val="9"/>
    <w:rPr>
      <w:rFonts w:ascii="Arial" w:hAnsi="Arial" w:eastAsia="Arial" w:cs="Arial"/>
      <w:i/>
      <w:iCs/>
      <w:sz w:val="21"/>
      <w:szCs w:val="21"/>
    </w:rPr>
  </w:style>
  <w:style w:type="character" w:styleId="721">
    <w:name w:val="Title Char"/>
    <w:basedOn w:val="757"/>
    <w:link w:val="784"/>
    <w:uiPriority w:val="10"/>
    <w:rPr>
      <w:sz w:val="48"/>
      <w:szCs w:val="48"/>
    </w:rPr>
  </w:style>
  <w:style w:type="character" w:styleId="722">
    <w:name w:val="Subtitle Char"/>
    <w:basedOn w:val="757"/>
    <w:link w:val="777"/>
    <w:uiPriority w:val="11"/>
    <w:rPr>
      <w:sz w:val="24"/>
      <w:szCs w:val="24"/>
    </w:rPr>
  </w:style>
  <w:style w:type="character" w:styleId="723">
    <w:name w:val="Quote Char"/>
    <w:link w:val="808"/>
    <w:uiPriority w:val="29"/>
    <w:rPr>
      <w:i/>
    </w:rPr>
  </w:style>
  <w:style w:type="character" w:styleId="724">
    <w:name w:val="Intense Quote Char"/>
    <w:link w:val="810"/>
    <w:uiPriority w:val="30"/>
    <w:rPr>
      <w:i/>
    </w:rPr>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8"/>
    <w:uiPriority w:val="99"/>
    <w:rPr>
      <w:sz w:val="18"/>
    </w:rPr>
  </w:style>
  <w:style w:type="character" w:styleId="745">
    <w:name w:val="Endnote Text Char"/>
    <w:link w:val="770"/>
    <w:uiPriority w:val="99"/>
    <w:rPr>
      <w:sz w:val="20"/>
    </w:rPr>
  </w:style>
  <w:style w:type="paragraph" w:styleId="746">
    <w:name w:val="TOC Heading"/>
    <w:uiPriority w:val="39"/>
    <w:unhideWhenUsed/>
  </w:style>
  <w:style w:type="paragraph" w:styleId="747" w:default="1">
    <w:name w:val="Normal"/>
    <w:next w:val="75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8">
    <w:name w:val="Heading 1"/>
    <w:basedOn w:val="747"/>
    <w:next w:val="747"/>
    <w:link w:val="795"/>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6"/>
    <w:uiPriority w:val="9"/>
    <w:unhideWhenUsed/>
    <w:qFormat/>
    <w:pPr>
      <w:keepLines/>
      <w:keepNext/>
      <w:spacing w:before="360"/>
      <w:outlineLvl w:val="1"/>
    </w:pPr>
    <w:rPr>
      <w:rFonts w:ascii="Arial" w:hAnsi="Arial" w:eastAsia="Arial" w:cs="Arial"/>
      <w:sz w:val="34"/>
    </w:rPr>
  </w:style>
  <w:style w:type="paragraph" w:styleId="750">
    <w:name w:val="Heading 3"/>
    <w:basedOn w:val="747"/>
    <w:next w:val="747"/>
    <w:link w:val="797"/>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8"/>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9"/>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00"/>
    <w:uiPriority w:val="9"/>
    <w:unhideWhenUsed/>
    <w:qFormat/>
    <w:pPr>
      <w:keepLines/>
      <w:keepNext/>
      <w:spacing w:before="320" w:after="200"/>
      <w:outlineLvl w:val="5"/>
    </w:pPr>
    <w:rPr>
      <w:rFonts w:ascii="Arial" w:hAnsi="Arial" w:eastAsia="Arial" w:cs="Arial"/>
      <w:b/>
      <w:bCs/>
      <w:sz w:val="22"/>
    </w:rPr>
  </w:style>
  <w:style w:type="paragraph" w:styleId="754">
    <w:name w:val="Heading 7"/>
    <w:basedOn w:val="747"/>
    <w:next w:val="747"/>
    <w:link w:val="801"/>
    <w:uiPriority w:val="9"/>
    <w:unhideWhenUsed/>
    <w:qFormat/>
    <w:pPr>
      <w:keepLines/>
      <w:keepNext/>
      <w:spacing w:before="320" w:after="200"/>
      <w:outlineLvl w:val="6"/>
    </w:pPr>
    <w:rPr>
      <w:rFonts w:ascii="Arial" w:hAnsi="Arial" w:eastAsia="Arial" w:cs="Arial"/>
      <w:b/>
      <w:bCs/>
      <w:i/>
      <w:iCs/>
      <w:sz w:val="22"/>
    </w:rPr>
  </w:style>
  <w:style w:type="paragraph" w:styleId="755">
    <w:name w:val="Heading 8"/>
    <w:basedOn w:val="747"/>
    <w:next w:val="747"/>
    <w:link w:val="802"/>
    <w:uiPriority w:val="9"/>
    <w:unhideWhenUsed/>
    <w:qFormat/>
    <w:pPr>
      <w:keepLines/>
      <w:keepNext/>
      <w:spacing w:before="320" w:after="200"/>
      <w:outlineLvl w:val="7"/>
    </w:pPr>
    <w:rPr>
      <w:rFonts w:ascii="Arial" w:hAnsi="Arial" w:eastAsia="Arial" w:cs="Arial"/>
      <w:i/>
      <w:iCs/>
      <w:sz w:val="22"/>
    </w:rPr>
  </w:style>
  <w:style w:type="paragraph" w:styleId="756">
    <w:name w:val="Heading 9"/>
    <w:basedOn w:val="747"/>
    <w:next w:val="747"/>
    <w:link w:val="803"/>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Document Map"/>
    <w:basedOn w:val="747"/>
    <w:uiPriority w:val="99"/>
    <w:qFormat/>
  </w:style>
  <w:style w:type="paragraph" w:styleId="760">
    <w:name w:val="toc 7"/>
    <w:basedOn w:val="747"/>
    <w:next w:val="747"/>
    <w:uiPriority w:val="39"/>
    <w:unhideWhenUsed/>
    <w:qFormat/>
    <w:pPr>
      <w:ind w:left="1701"/>
      <w:spacing w:after="57"/>
    </w:pPr>
  </w:style>
  <w:style w:type="paragraph" w:styleId="761">
    <w:name w:val="Normal Indent"/>
    <w:basedOn w:val="747"/>
    <w:next w:val="747"/>
    <w:uiPriority w:val="0"/>
    <w:qFormat/>
    <w:pPr>
      <w:ind w:firstLine="420"/>
    </w:pPr>
  </w:style>
  <w:style w:type="paragraph" w:styleId="762">
    <w:name w:val="Caption"/>
    <w:basedOn w:val="747"/>
    <w:next w:val="747"/>
    <w:uiPriority w:val="35"/>
    <w:semiHidden/>
    <w:unhideWhenUsed/>
    <w:qFormat/>
    <w:pPr>
      <w:spacing w:line="276" w:lineRule="auto"/>
    </w:pPr>
    <w:rPr>
      <w:b/>
      <w:bCs/>
      <w:color w:val="5b9bd5" w:themeColor="accent1"/>
      <w:sz w:val="18"/>
      <w:szCs w:val="18"/>
    </w:rPr>
  </w:style>
  <w:style w:type="paragraph" w:styleId="763">
    <w:name w:val="annotation text"/>
    <w:basedOn w:val="747"/>
    <w:uiPriority w:val="99"/>
    <w:semiHidden/>
    <w:unhideWhenUsed/>
    <w:qFormat/>
    <w:pPr>
      <w:jc w:val="left"/>
    </w:pPr>
  </w:style>
  <w:style w:type="paragraph" w:styleId="764">
    <w:name w:val="Body Text"/>
    <w:basedOn w:val="747"/>
    <w:next w:val="747"/>
    <w:link w:val="950"/>
    <w:uiPriority w:val="99"/>
    <w:semiHidden/>
    <w:unhideWhenUsed/>
    <w:qFormat/>
    <w:pPr>
      <w:spacing w:after="120"/>
    </w:pPr>
  </w:style>
  <w:style w:type="paragraph" w:styleId="765">
    <w:name w:val="Body Text Indent"/>
    <w:basedOn w:val="747"/>
    <w:next w:val="747"/>
    <w:link w:val="949"/>
    <w:uiPriority w:val="99"/>
    <w:unhideWhenUsed/>
    <w:qFormat/>
    <w:pPr>
      <w:ind w:left="420"/>
      <w:spacing w:after="120"/>
    </w:pPr>
    <w:rPr>
      <w:rFonts w:ascii="Times New Roman" w:hAnsi="Times New Roman" w:eastAsia="宋体" w:cs="Times New Roman"/>
      <w:szCs w:val="24"/>
    </w:rPr>
  </w:style>
  <w:style w:type="paragraph" w:styleId="766">
    <w:name w:val="toc 5"/>
    <w:basedOn w:val="747"/>
    <w:next w:val="747"/>
    <w:uiPriority w:val="39"/>
    <w:unhideWhenUsed/>
    <w:qFormat/>
    <w:pPr>
      <w:ind w:left="1134"/>
      <w:spacing w:after="57"/>
    </w:pPr>
  </w:style>
  <w:style w:type="paragraph" w:styleId="767">
    <w:name w:val="toc 3"/>
    <w:basedOn w:val="747"/>
    <w:next w:val="747"/>
    <w:uiPriority w:val="39"/>
    <w:unhideWhenUsed/>
    <w:qFormat/>
    <w:pPr>
      <w:ind w:left="567"/>
      <w:spacing w:after="57"/>
    </w:pPr>
  </w:style>
  <w:style w:type="paragraph" w:styleId="768">
    <w:name w:val="Plain Text"/>
    <w:basedOn w:val="747"/>
    <w:link w:val="946"/>
    <w:uiPriority w:val="99"/>
    <w:unhideWhenUsed/>
    <w:qFormat/>
    <w:rPr>
      <w:rFonts w:ascii="宋体" w:hAnsi="Courier New" w:eastAsia="宋体" w:cs="Courier New"/>
      <w:szCs w:val="21"/>
    </w:rPr>
  </w:style>
  <w:style w:type="paragraph" w:styleId="769">
    <w:name w:val="toc 8"/>
    <w:basedOn w:val="747"/>
    <w:next w:val="747"/>
    <w:uiPriority w:val="39"/>
    <w:unhideWhenUsed/>
    <w:qFormat/>
    <w:pPr>
      <w:ind w:left="1984"/>
      <w:spacing w:after="57"/>
    </w:pPr>
  </w:style>
  <w:style w:type="paragraph" w:styleId="770">
    <w:name w:val="endnote text"/>
    <w:basedOn w:val="747"/>
    <w:link w:val="941"/>
    <w:uiPriority w:val="99"/>
    <w:semiHidden/>
    <w:unhideWhenUsed/>
    <w:qFormat/>
    <w:rPr>
      <w:sz w:val="20"/>
    </w:rPr>
  </w:style>
  <w:style w:type="paragraph" w:styleId="771">
    <w:name w:val="Balloon Text"/>
    <w:basedOn w:val="747"/>
    <w:link w:val="959"/>
    <w:uiPriority w:val="99"/>
    <w:semiHidden/>
    <w:unhideWhenUsed/>
    <w:qFormat/>
    <w:rPr>
      <w:sz w:val="18"/>
      <w:szCs w:val="18"/>
    </w:rPr>
  </w:style>
  <w:style w:type="paragraph" w:styleId="772">
    <w:name w:val="Footer"/>
    <w:basedOn w:val="747"/>
    <w:link w:val="945"/>
    <w:uiPriority w:val="99"/>
    <w:unhideWhenUsed/>
    <w:qFormat/>
    <w:pPr>
      <w:jc w:val="left"/>
      <w:tabs>
        <w:tab w:val="center" w:pos="4153" w:leader="none"/>
        <w:tab w:val="right" w:pos="8306" w:leader="none"/>
      </w:tabs>
    </w:pPr>
    <w:rPr>
      <w:sz w:val="18"/>
      <w:szCs w:val="18"/>
    </w:rPr>
  </w:style>
  <w:style w:type="paragraph" w:styleId="773">
    <w:name w:val="envelope return"/>
    <w:basedOn w:val="747"/>
    <w:uiPriority w:val="99"/>
    <w:qFormat/>
    <w:rPr>
      <w:rFonts w:ascii="Arial" w:hAnsi="Arial" w:eastAsia="楷体_GB2312" w:cs="Times New Roman"/>
      <w:sz w:val="26"/>
      <w:szCs w:val="20"/>
    </w:rPr>
  </w:style>
  <w:style w:type="paragraph" w:styleId="774">
    <w:name w:val="Header"/>
    <w:basedOn w:val="747"/>
    <w:link w:val="9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7"/>
    <w:next w:val="747"/>
    <w:uiPriority w:val="39"/>
    <w:unhideWhenUsed/>
    <w:qFormat/>
    <w:pPr>
      <w:spacing w:after="57"/>
    </w:pPr>
  </w:style>
  <w:style w:type="paragraph" w:styleId="776">
    <w:name w:val="toc 4"/>
    <w:basedOn w:val="747"/>
    <w:next w:val="747"/>
    <w:uiPriority w:val="39"/>
    <w:unhideWhenUsed/>
    <w:qFormat/>
    <w:pPr>
      <w:ind w:left="850"/>
      <w:spacing w:after="57"/>
    </w:pPr>
  </w:style>
  <w:style w:type="paragraph" w:styleId="777">
    <w:name w:val="Subtitle"/>
    <w:basedOn w:val="747"/>
    <w:next w:val="747"/>
    <w:link w:val="807"/>
    <w:uiPriority w:val="11"/>
    <w:qFormat/>
    <w:pPr>
      <w:spacing w:before="200" w:after="200"/>
    </w:pPr>
    <w:rPr>
      <w:sz w:val="24"/>
      <w:szCs w:val="24"/>
    </w:rPr>
  </w:style>
  <w:style w:type="paragraph" w:styleId="778">
    <w:name w:val="footnote text"/>
    <w:basedOn w:val="747"/>
    <w:link w:val="940"/>
    <w:uiPriority w:val="99"/>
    <w:semiHidden/>
    <w:unhideWhenUsed/>
    <w:qFormat/>
    <w:pPr>
      <w:spacing w:after="40"/>
    </w:pPr>
    <w:rPr>
      <w:sz w:val="18"/>
    </w:rPr>
  </w:style>
  <w:style w:type="paragraph" w:styleId="779">
    <w:name w:val="toc 6"/>
    <w:basedOn w:val="747"/>
    <w:next w:val="747"/>
    <w:uiPriority w:val="39"/>
    <w:unhideWhenUsed/>
    <w:qFormat/>
    <w:pPr>
      <w:ind w:left="1417"/>
      <w:spacing w:after="57"/>
    </w:pPr>
  </w:style>
  <w:style w:type="paragraph" w:styleId="780">
    <w:name w:val="table of figures"/>
    <w:basedOn w:val="747"/>
    <w:next w:val="747"/>
    <w:uiPriority w:val="99"/>
    <w:unhideWhenUsed/>
    <w:qFormat/>
  </w:style>
  <w:style w:type="paragraph" w:styleId="781">
    <w:name w:val="toc 2"/>
    <w:basedOn w:val="747"/>
    <w:next w:val="747"/>
    <w:uiPriority w:val="39"/>
    <w:unhideWhenUsed/>
    <w:qFormat/>
    <w:pPr>
      <w:ind w:left="283"/>
      <w:spacing w:after="57"/>
    </w:pPr>
  </w:style>
  <w:style w:type="paragraph" w:styleId="782">
    <w:name w:val="toc 9"/>
    <w:basedOn w:val="747"/>
    <w:next w:val="747"/>
    <w:uiPriority w:val="39"/>
    <w:unhideWhenUsed/>
    <w:qFormat/>
    <w:pPr>
      <w:ind w:left="2268"/>
      <w:spacing w:after="57"/>
    </w:pPr>
  </w:style>
  <w:style w:type="paragraph" w:styleId="783">
    <w:name w:val="Normal (Web)"/>
    <w:basedOn w:val="747"/>
    <w:uiPriority w:val="0"/>
    <w:unhideWhenUsed/>
    <w:qFormat/>
    <w:pPr>
      <w:jc w:val="left"/>
      <w:spacing w:before="100" w:beforeAutospacing="1" w:after="100" w:afterAutospacing="1"/>
      <w:widowControl/>
    </w:pPr>
    <w:rPr>
      <w:rFonts w:ascii="宋体" w:hAnsi="宋体" w:eastAsia="楷体_GB2312" w:cs="宋体"/>
      <w:sz w:val="24"/>
      <w:szCs w:val="20"/>
    </w:rPr>
  </w:style>
  <w:style w:type="paragraph" w:styleId="784">
    <w:name w:val="Title"/>
    <w:basedOn w:val="747"/>
    <w:next w:val="747"/>
    <w:link w:val="806"/>
    <w:uiPriority w:val="10"/>
    <w:qFormat/>
    <w:pPr>
      <w:contextualSpacing/>
      <w:spacing w:before="300" w:after="200"/>
    </w:pPr>
    <w:rPr>
      <w:sz w:val="48"/>
      <w:szCs w:val="48"/>
    </w:rPr>
  </w:style>
  <w:style w:type="paragraph" w:styleId="785">
    <w:name w:val="Body Text First Indent"/>
    <w:basedOn w:val="747"/>
    <w:next w:val="747"/>
    <w:uiPriority w:val="0"/>
    <w:qFormat/>
    <w:pPr>
      <w:ind w:firstLine="420"/>
      <w:spacing w:after="120"/>
    </w:pPr>
    <w:rPr>
      <w:rFonts w:ascii="Tahoma" w:hAnsi="Tahoma" w:eastAsia="Times New Roman"/>
      <w:szCs w:val="24"/>
    </w:rPr>
  </w:style>
  <w:style w:type="paragraph" w:styleId="786">
    <w:name w:val="Body Text First Indent 2"/>
    <w:basedOn w:val="765"/>
    <w:uiPriority w:val="99"/>
    <w:unhideWhenUsed/>
    <w:qFormat/>
    <w:pPr>
      <w:ind w:firstLine="420"/>
    </w:pPr>
  </w:style>
  <w:style w:type="table" w:styleId="787">
    <w:name w:val="Table Grid"/>
    <w:basedOn w:val="75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7"/>
    <w:uiPriority w:val="22"/>
    <w:qFormat/>
    <w:rPr>
      <w:b/>
      <w:bCs/>
    </w:rPr>
  </w:style>
  <w:style w:type="character" w:styleId="789">
    <w:name w:val="endnote reference"/>
    <w:basedOn w:val="757"/>
    <w:uiPriority w:val="99"/>
    <w:semiHidden/>
    <w:unhideWhenUsed/>
    <w:qFormat/>
    <w:rPr>
      <w:vertAlign w:val="superscript"/>
    </w:rPr>
  </w:style>
  <w:style w:type="character" w:styleId="790">
    <w:name w:val="page number"/>
    <w:basedOn w:val="757"/>
    <w:uiPriority w:val="0"/>
    <w:qFormat/>
  </w:style>
  <w:style w:type="character" w:styleId="791">
    <w:name w:val="Hyperlink"/>
    <w:uiPriority w:val="99"/>
    <w:unhideWhenUsed/>
    <w:qFormat/>
    <w:rPr>
      <w:color w:val="0563c1" w:themeColor="hyperlink"/>
      <w:u w:val="single"/>
    </w:rPr>
  </w:style>
  <w:style w:type="character" w:styleId="792">
    <w:name w:val="annotation reference"/>
    <w:uiPriority w:val="99"/>
    <w:qFormat/>
    <w:rPr>
      <w:sz w:val="21"/>
      <w:szCs w:val="21"/>
    </w:rPr>
  </w:style>
  <w:style w:type="character" w:styleId="793">
    <w:name w:val="footnote reference"/>
    <w:basedOn w:val="757"/>
    <w:uiPriority w:val="99"/>
    <w:unhideWhenUsed/>
    <w:qFormat/>
    <w:rPr>
      <w:vertAlign w:val="superscript"/>
    </w:rPr>
  </w:style>
  <w:style w:type="paragraph" w:styleId="794" w:customStyle="1">
    <w:name w:val="标题 211"/>
    <w:basedOn w:val="747"/>
    <w:next w:val="747"/>
    <w:uiPriority w:val="9"/>
    <w:unhideWhenUsed/>
    <w:qFormat/>
    <w:pPr>
      <w:keepLines/>
      <w:keepNext/>
      <w:spacing w:before="360" w:after="200"/>
      <w:outlineLvl w:val="1"/>
    </w:pPr>
    <w:rPr>
      <w:rFonts w:ascii="Arial" w:hAnsi="Arial" w:cs="Arial"/>
      <w:sz w:val="34"/>
    </w:rPr>
  </w:style>
  <w:style w:type="character" w:styleId="795" w:customStyle="1">
    <w:name w:val="标题 1 Char"/>
    <w:basedOn w:val="757"/>
    <w:link w:val="748"/>
    <w:uiPriority w:val="9"/>
    <w:qFormat/>
    <w:rPr>
      <w:rFonts w:ascii="Arial" w:hAnsi="Arial" w:eastAsia="Arial" w:cs="Arial"/>
      <w:sz w:val="40"/>
      <w:szCs w:val="40"/>
    </w:rPr>
  </w:style>
  <w:style w:type="character" w:styleId="796" w:customStyle="1">
    <w:name w:val="标题 2 Char"/>
    <w:basedOn w:val="757"/>
    <w:link w:val="749"/>
    <w:uiPriority w:val="9"/>
    <w:qFormat/>
    <w:rPr>
      <w:rFonts w:ascii="Arial" w:hAnsi="Arial" w:eastAsia="Arial" w:cs="Arial"/>
      <w:sz w:val="34"/>
    </w:rPr>
  </w:style>
  <w:style w:type="character" w:styleId="797" w:customStyle="1">
    <w:name w:val="标题 3 Char"/>
    <w:basedOn w:val="757"/>
    <w:link w:val="750"/>
    <w:uiPriority w:val="9"/>
    <w:qFormat/>
    <w:rPr>
      <w:rFonts w:ascii="Arial" w:hAnsi="Arial" w:eastAsia="Arial" w:cs="Arial"/>
      <w:sz w:val="30"/>
      <w:szCs w:val="30"/>
    </w:rPr>
  </w:style>
  <w:style w:type="character" w:styleId="798" w:customStyle="1">
    <w:name w:val="标题 4 Char"/>
    <w:basedOn w:val="757"/>
    <w:link w:val="751"/>
    <w:uiPriority w:val="9"/>
    <w:qFormat/>
    <w:rPr>
      <w:rFonts w:ascii="Arial" w:hAnsi="Arial" w:eastAsia="Arial" w:cs="Arial"/>
      <w:b/>
      <w:bCs/>
      <w:sz w:val="26"/>
      <w:szCs w:val="26"/>
    </w:rPr>
  </w:style>
  <w:style w:type="character" w:styleId="799" w:customStyle="1">
    <w:name w:val="标题 5 Char"/>
    <w:basedOn w:val="757"/>
    <w:link w:val="752"/>
    <w:uiPriority w:val="9"/>
    <w:qFormat/>
    <w:rPr>
      <w:rFonts w:ascii="Arial" w:hAnsi="Arial" w:eastAsia="Arial" w:cs="Arial"/>
      <w:b/>
      <w:bCs/>
      <w:sz w:val="24"/>
      <w:szCs w:val="24"/>
    </w:rPr>
  </w:style>
  <w:style w:type="character" w:styleId="800" w:customStyle="1">
    <w:name w:val="标题 6 Char"/>
    <w:basedOn w:val="757"/>
    <w:link w:val="753"/>
    <w:uiPriority w:val="9"/>
    <w:qFormat/>
    <w:rPr>
      <w:rFonts w:ascii="Arial" w:hAnsi="Arial" w:eastAsia="Arial" w:cs="Arial"/>
      <w:b/>
      <w:bCs/>
      <w:sz w:val="22"/>
      <w:szCs w:val="22"/>
    </w:rPr>
  </w:style>
  <w:style w:type="character" w:styleId="801" w:customStyle="1">
    <w:name w:val="标题 7 Char"/>
    <w:basedOn w:val="757"/>
    <w:link w:val="754"/>
    <w:uiPriority w:val="9"/>
    <w:qFormat/>
    <w:rPr>
      <w:rFonts w:ascii="Arial" w:hAnsi="Arial" w:eastAsia="Arial" w:cs="Arial"/>
      <w:b/>
      <w:bCs/>
      <w:i/>
      <w:iCs/>
      <w:sz w:val="22"/>
      <w:szCs w:val="22"/>
    </w:rPr>
  </w:style>
  <w:style w:type="character" w:styleId="802" w:customStyle="1">
    <w:name w:val="标题 8 Char"/>
    <w:basedOn w:val="757"/>
    <w:link w:val="755"/>
    <w:uiPriority w:val="9"/>
    <w:qFormat/>
    <w:rPr>
      <w:rFonts w:ascii="Arial" w:hAnsi="Arial" w:eastAsia="Arial" w:cs="Arial"/>
      <w:i/>
      <w:iCs/>
      <w:sz w:val="22"/>
      <w:szCs w:val="22"/>
    </w:rPr>
  </w:style>
  <w:style w:type="character" w:styleId="803" w:customStyle="1">
    <w:name w:val="标题 9 Char"/>
    <w:basedOn w:val="757"/>
    <w:link w:val="756"/>
    <w:uiPriority w:val="9"/>
    <w:qFormat/>
    <w:rPr>
      <w:rFonts w:ascii="Arial" w:hAnsi="Arial" w:eastAsia="Arial" w:cs="Arial"/>
      <w:i/>
      <w:iCs/>
      <w:sz w:val="21"/>
      <w:szCs w:val="21"/>
    </w:rPr>
  </w:style>
  <w:style w:type="paragraph" w:styleId="804">
    <w:name w:val="List Paragraph"/>
    <w:basedOn w:val="747"/>
    <w:uiPriority w:val="34"/>
    <w:qFormat/>
    <w:pPr>
      <w:contextualSpacing/>
      <w:ind w:left="720"/>
    </w:pPr>
  </w:style>
  <w:style w:type="paragraph" w:styleId="805">
    <w:name w:val="No Spacing"/>
    <w:basedOn w:val="747"/>
    <w:uiPriority w:val="1"/>
    <w:qFormat/>
    <w:rPr>
      <w:rFonts w:ascii="Times New Roman" w:hAnsi="Times New Roman" w:eastAsia="宋体" w:cs="Times New Roman"/>
    </w:rPr>
  </w:style>
  <w:style w:type="character" w:styleId="806" w:customStyle="1">
    <w:name w:val="标题 Char"/>
    <w:basedOn w:val="757"/>
    <w:link w:val="784"/>
    <w:uiPriority w:val="10"/>
    <w:qFormat/>
    <w:rPr>
      <w:sz w:val="48"/>
      <w:szCs w:val="48"/>
    </w:rPr>
  </w:style>
  <w:style w:type="character" w:styleId="807" w:customStyle="1">
    <w:name w:val="副标题 Char"/>
    <w:basedOn w:val="757"/>
    <w:link w:val="777"/>
    <w:uiPriority w:val="11"/>
    <w:qFormat/>
    <w:rPr>
      <w:sz w:val="24"/>
      <w:szCs w:val="24"/>
    </w:rPr>
  </w:style>
  <w:style w:type="paragraph" w:styleId="808">
    <w:name w:val="Quote"/>
    <w:basedOn w:val="747"/>
    <w:next w:val="747"/>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47"/>
    <w:next w:val="747"/>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Header Char"/>
    <w:basedOn w:val="757"/>
    <w:uiPriority w:val="99"/>
    <w:qFormat/>
  </w:style>
  <w:style w:type="character" w:styleId="813" w:customStyle="1">
    <w:name w:val="Footer Char"/>
    <w:basedOn w:val="757"/>
    <w:uiPriority w:val="99"/>
    <w:qFormat/>
  </w:style>
  <w:style w:type="character" w:styleId="814" w:customStyle="1">
    <w:name w:val="Caption Char"/>
    <w:uiPriority w:val="99"/>
    <w:qFormat/>
  </w:style>
  <w:style w:type="table" w:styleId="815"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5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5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5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7" w:customStyle="1">
    <w:name w:val="Grid Table 6 Colorful - Accent 1"/>
    <w:basedOn w:val="75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58" w:customStyle="1">
    <w:name w:val="Grid Table 6 Colorful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59" w:customStyle="1">
    <w:name w:val="Grid Table 6 Colorful - Accent 3"/>
    <w:basedOn w:val="7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0" w:customStyle="1">
    <w:name w:val="Grid Table 6 Colorful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61" w:customStyle="1">
    <w:name w:val="Grid Table 6 Colorful - Accent 5"/>
    <w:basedOn w:val="7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2" w:customStyle="1">
    <w:name w:val="Grid Table 6 Colorful - Accent 6"/>
    <w:basedOn w:val="7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63"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5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5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5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5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5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5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5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5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5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5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5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5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4 - Accent 2"/>
    <w:basedOn w:val="7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basedOn w:val="7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basedOn w:val="7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basedOn w:val="75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7" w:customStyle="1">
    <w:name w:val="List Table 4 - Accent 6"/>
    <w:basedOn w:val="7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basedOn w:val="75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basedOn w:val="7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basedOn w:val="7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basedOn w:val="7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basedOn w:val="75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basedOn w:val="7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5" w:customStyle="1">
    <w:name w:val="清单表 6 彩色1"/>
    <w:basedOn w:val="7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List Table 6 Colorful - Accent 1"/>
    <w:basedOn w:val="75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07" w:customStyle="1">
    <w:name w:val="List Table 6 Colorful - Accent 2"/>
    <w:basedOn w:val="75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08" w:customStyle="1">
    <w:name w:val="List Table 6 Colorful - Accent 3"/>
    <w:basedOn w:val="75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09" w:customStyle="1">
    <w:name w:val="List Table 6 Colorful - Accent 4"/>
    <w:basedOn w:val="75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10" w:customStyle="1">
    <w:name w:val="List Table 6 Colorful - Accent 5"/>
    <w:basedOn w:val="75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11" w:customStyle="1">
    <w:name w:val="List Table 6 Colorful - Accent 6"/>
    <w:basedOn w:val="75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2" w:customStyle="1">
    <w:name w:val="清单表 7 彩色1"/>
    <w:basedOn w:val="7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5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5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5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5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5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5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5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7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7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75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7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7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7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脚注文本 Char"/>
    <w:link w:val="778"/>
    <w:uiPriority w:val="99"/>
    <w:qFormat/>
    <w:rPr>
      <w:sz w:val="18"/>
    </w:rPr>
  </w:style>
  <w:style w:type="character" w:styleId="941" w:customStyle="1">
    <w:name w:val="尾注文本 Char"/>
    <w:link w:val="770"/>
    <w:uiPriority w:val="99"/>
    <w:qFormat/>
    <w:rPr>
      <w:sz w:val="20"/>
    </w:rPr>
  </w:style>
  <w:style w:type="paragraph" w:styleId="942" w:customStyle="1">
    <w:name w:val="TOC 标题1"/>
    <w:uiPriority w:val="39"/>
    <w:unhideWhenUsed/>
    <w:qFormat/>
    <w:rPr>
      <w:rFonts w:ascii="Times New Roman" w:hAnsi="Times New Roman" w:eastAsia="宋体" w:cs="Times New Roman"/>
      <w:lang w:val="en-US" w:eastAsia="zh-CN" w:bidi="ar-SA"/>
    </w:rPr>
  </w:style>
  <w:style w:type="paragraph" w:styleId="943" w:customStyle="1">
    <w:name w:val="段"/>
    <w:next w:val="747"/>
    <w:uiPriority w:val="0"/>
    <w:qFormat/>
    <w:pPr>
      <w:ind w:firstLine="200"/>
      <w:jc w:val="both"/>
    </w:pPr>
    <w:rPr>
      <w:rFonts w:ascii="宋体" w:hAnsi="Times New Roman" w:eastAsia="宋体" w:cs="Times New Roman"/>
      <w:sz w:val="21"/>
      <w:lang w:val="en-US" w:eastAsia="zh-CN" w:bidi="ar-SA"/>
    </w:rPr>
  </w:style>
  <w:style w:type="character" w:styleId="944" w:customStyle="1">
    <w:name w:val="页眉 Char"/>
    <w:basedOn w:val="757"/>
    <w:link w:val="774"/>
    <w:uiPriority w:val="99"/>
    <w:qFormat/>
    <w:rPr>
      <w:sz w:val="18"/>
      <w:szCs w:val="18"/>
    </w:rPr>
  </w:style>
  <w:style w:type="character" w:styleId="945" w:customStyle="1">
    <w:name w:val="页脚 Char"/>
    <w:basedOn w:val="757"/>
    <w:link w:val="772"/>
    <w:uiPriority w:val="99"/>
    <w:qFormat/>
    <w:rPr>
      <w:sz w:val="18"/>
      <w:szCs w:val="18"/>
    </w:rPr>
  </w:style>
  <w:style w:type="character" w:styleId="946" w:customStyle="1">
    <w:name w:val="纯文本 Char"/>
    <w:basedOn w:val="757"/>
    <w:link w:val="768"/>
    <w:uiPriority w:val="99"/>
    <w:qFormat/>
    <w:rPr>
      <w:rFonts w:ascii="宋体" w:hAnsi="Courier New" w:eastAsia="宋体" w:cs="Courier New"/>
      <w:szCs w:val="21"/>
    </w:rPr>
  </w:style>
  <w:style w:type="character" w:styleId="947" w:customStyle="1">
    <w:name w:val="Plain Text Char"/>
    <w:link w:val="948"/>
    <w:uiPriority w:val="0"/>
    <w:qFormat/>
    <w:rPr>
      <w:rFonts w:ascii="宋体" w:hAnsi="Courier New" w:eastAsia="楷体_GB2312"/>
      <w:sz w:val="28"/>
    </w:rPr>
  </w:style>
  <w:style w:type="paragraph" w:styleId="948" w:customStyle="1">
    <w:name w:val="纯文本2"/>
    <w:basedOn w:val="747"/>
    <w:link w:val="947"/>
    <w:uiPriority w:val="0"/>
    <w:qFormat/>
    <w:rPr>
      <w:rFonts w:ascii="宋体" w:hAnsi="Courier New" w:eastAsia="楷体_GB2312"/>
      <w:sz w:val="28"/>
    </w:rPr>
  </w:style>
  <w:style w:type="character" w:styleId="949" w:customStyle="1">
    <w:name w:val="正文文本缩进 Char"/>
    <w:basedOn w:val="757"/>
    <w:link w:val="765"/>
    <w:uiPriority w:val="99"/>
    <w:qFormat/>
    <w:rPr>
      <w:rFonts w:ascii="Times New Roman" w:hAnsi="Times New Roman" w:eastAsia="宋体" w:cs="Times New Roman"/>
      <w:szCs w:val="24"/>
    </w:rPr>
  </w:style>
  <w:style w:type="character" w:styleId="950" w:customStyle="1">
    <w:name w:val="正文文本 Char"/>
    <w:basedOn w:val="757"/>
    <w:link w:val="764"/>
    <w:uiPriority w:val="99"/>
    <w:semiHidden/>
    <w:qFormat/>
  </w:style>
  <w:style w:type="character" w:styleId="951" w:customStyle="1">
    <w:name w:val="font41"/>
    <w:basedOn w:val="757"/>
    <w:uiPriority w:val="0"/>
    <w:qFormat/>
    <w:rPr>
      <w:rFonts w:hint="eastAsia" w:ascii="宋体" w:hAnsi="宋体" w:eastAsia="宋体" w:cs="宋体"/>
      <w:color w:val="000000"/>
      <w:sz w:val="18"/>
      <w:szCs w:val="18"/>
      <w:u w:val="none"/>
    </w:rPr>
  </w:style>
  <w:style w:type="character" w:styleId="952" w:customStyle="1">
    <w:name w:val="font71"/>
    <w:basedOn w:val="757"/>
    <w:uiPriority w:val="0"/>
    <w:qFormat/>
    <w:rPr>
      <w:rFonts w:hint="default" w:ascii="Times New Roman" w:hAnsi="Times New Roman" w:cs="Times New Roman"/>
      <w:color w:val="000000"/>
      <w:sz w:val="18"/>
      <w:szCs w:val="18"/>
      <w:u w:val="none"/>
    </w:rPr>
  </w:style>
  <w:style w:type="paragraph" w:styleId="953" w:customStyle="1">
    <w:name w:val="Table Text"/>
    <w:basedOn w:val="747"/>
    <w:uiPriority w:val="0"/>
    <w:semiHidden/>
    <w:qFormat/>
    <w:rPr>
      <w:rFonts w:ascii="宋体" w:hAnsi="宋体" w:eastAsia="宋体" w:cs="宋体"/>
      <w:sz w:val="24"/>
      <w:szCs w:val="24"/>
      <w:lang w:eastAsia="en-US"/>
    </w:rPr>
  </w:style>
  <w:style w:type="table" w:styleId="954" w:customStyle="1">
    <w:name w:val="Table Normal"/>
    <w:uiPriority w:val="0"/>
    <w:semiHidden/>
    <w:unhideWhenUsed/>
    <w:qFormat/>
    <w:tblPr>
      <w:tblCellMar>
        <w:left w:w="0" w:type="dxa"/>
        <w:top w:w="0" w:type="dxa"/>
        <w:right w:w="0" w:type="dxa"/>
        <w:bottom w:w="0" w:type="dxa"/>
      </w:tblCellMar>
    </w:tblPr>
  </w:style>
  <w:style w:type="character" w:styleId="955" w:customStyle="1">
    <w:name w:val="font11"/>
    <w:basedOn w:val="757"/>
    <w:uiPriority w:val="0"/>
    <w:qFormat/>
    <w:rPr>
      <w:rFonts w:hint="eastAsia" w:ascii="宋体" w:hAnsi="宋体" w:eastAsia="宋体" w:cs="宋体"/>
      <w:color w:val="000000"/>
      <w:sz w:val="21"/>
      <w:szCs w:val="21"/>
      <w:u w:val="none"/>
    </w:rPr>
  </w:style>
  <w:style w:type="paragraph" w:styleId="956" w:customStyle="1">
    <w:name w:val="纯文本1"/>
    <w:basedOn w:val="747"/>
    <w:uiPriority w:val="0"/>
    <w:qFormat/>
    <w:rPr>
      <w:rFonts w:ascii="宋体" w:hAnsi="Courier New" w:eastAsia="方正楷体_GB2312"/>
      <w:sz w:val="26"/>
    </w:rPr>
  </w:style>
  <w:style w:type="paragraph" w:styleId="957" w:customStyle="1">
    <w:name w:val="样式 黑色 首行缩进:  0.32 厘米 段前: 9.5 磅"/>
    <w:basedOn w:val="747"/>
    <w:uiPriority w:val="0"/>
    <w:qFormat/>
    <w:pPr>
      <w:ind w:firstLine="567"/>
      <w:spacing w:line="500" w:lineRule="exact"/>
    </w:pPr>
    <w:rPr>
      <w:rFonts w:ascii="Times New Roman" w:hAnsi="Times New Roman" w:eastAsia="仿宋_GB2312" w:cs="宋体"/>
      <w:color w:val="000000"/>
      <w:spacing w:val="8"/>
      <w:sz w:val="28"/>
      <w:szCs w:val="20"/>
    </w:rPr>
  </w:style>
  <w:style w:type="paragraph" w:styleId="958" w:customStyle="1">
    <w:name w:val="列出段落1"/>
    <w:basedOn w:val="747"/>
    <w:uiPriority w:val="34"/>
    <w:qFormat/>
    <w:pPr>
      <w:ind w:firstLine="420"/>
    </w:pPr>
  </w:style>
  <w:style w:type="character" w:styleId="959" w:customStyle="1">
    <w:name w:val="批注框文本 Char"/>
    <w:basedOn w:val="757"/>
    <w:link w:val="771"/>
    <w:uiPriority w:val="99"/>
    <w:semiHidden/>
    <w:qFormat/>
    <w:rPr>
      <w:rFonts w:asciiTheme="minorHAnsi" w:hAnsiTheme="minorHAnsi" w:eastAsiaTheme="minorEastAsia" w:cstheme="minorBidi"/>
      <w:sz w:val="18"/>
      <w:szCs w:val="18"/>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陈雪峰</dc:creator>
  <cp:lastModifiedBy>周萌</cp:lastModifiedBy>
  <cp:revision>10</cp:revision>
  <dcterms:created xsi:type="dcterms:W3CDTF">2025-11-05T06:38:00Z</dcterms:created>
  <dcterms:modified xsi:type="dcterms:W3CDTF">2025-11-17T07:42:46Z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5737FE7A5D0D48F2B4A9B2564E37630F_13</vt:lpwstr>
  </property>
  <property fmtid="{D5CDD505-2E9C-101B-9397-08002B2CF9AE}" pid="4" name="KSOTemplateDocerSaveRecord">
    <vt:lpwstr>eyJoZGlkIjoiZDc5ODhlYWRmYzlhYzEyNjkxOGYwYmQ2MGQ1MGVlNWQifQ==</vt:lpwstr>
  </property>
</Properties>
</file>